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1440"/>
        <w:tblW w:w="15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1E0" w:firstRow="1" w:lastRow="1" w:firstColumn="1" w:lastColumn="1" w:noHBand="0" w:noVBand="0"/>
      </w:tblPr>
      <w:tblGrid>
        <w:gridCol w:w="846"/>
        <w:gridCol w:w="1438"/>
        <w:gridCol w:w="5791"/>
        <w:gridCol w:w="3713"/>
        <w:gridCol w:w="3301"/>
      </w:tblGrid>
      <w:tr w:rsidR="00F51D08" w:rsidRPr="005C3367" w14:paraId="0797E6DD" w14:textId="77777777" w:rsidTr="005D594E">
        <w:trPr>
          <w:trHeight w:val="746"/>
        </w:trPr>
        <w:tc>
          <w:tcPr>
            <w:tcW w:w="15089" w:type="dxa"/>
            <w:gridSpan w:val="5"/>
            <w:shd w:val="clear" w:color="auto" w:fill="D9D9D9"/>
          </w:tcPr>
          <w:p w14:paraId="02A09D2D" w14:textId="034A723E" w:rsidR="00C66D87" w:rsidRPr="005C3367" w:rsidRDefault="00C66D87" w:rsidP="00C66D87">
            <w:pPr>
              <w:pStyle w:val="TableParagraph"/>
              <w:jc w:val="center"/>
              <w:rPr>
                <w:b/>
                <w:bCs/>
                <w:sz w:val="28"/>
                <w:szCs w:val="28"/>
                <w:lang w:val="sr-Cyrl-RS"/>
              </w:rPr>
            </w:pPr>
            <w:r w:rsidRPr="005C3367">
              <w:rPr>
                <w:b/>
                <w:bCs/>
                <w:sz w:val="28"/>
                <w:szCs w:val="28"/>
                <w:lang w:val="sr-Cyrl-RS"/>
              </w:rPr>
              <w:t>ОДГОВОРИ НА ПРЕДЛОГЕ ЗА ИЗМЕНУ ЧЛАНОВА</w:t>
            </w:r>
          </w:p>
          <w:p w14:paraId="214FA5C9" w14:textId="465E08C7" w:rsidR="00F51D08" w:rsidRPr="005C3367" w:rsidRDefault="00C66D87" w:rsidP="00C66D87">
            <w:pPr>
              <w:pStyle w:val="TableParagraph"/>
              <w:jc w:val="center"/>
              <w:rPr>
                <w:sz w:val="24"/>
                <w:szCs w:val="24"/>
                <w:lang w:val="sr-Cyrl-RS"/>
              </w:rPr>
            </w:pPr>
            <w:r w:rsidRPr="005C3367">
              <w:rPr>
                <w:b/>
                <w:bCs/>
                <w:sz w:val="28"/>
                <w:szCs w:val="28"/>
                <w:lang w:val="sr-Cyrl-RS"/>
              </w:rPr>
              <w:t>НАЦРТА ЗАКОНА О ИЗМЕНАМА И ДОПУНАМА ЗАКОНА О ЕЛЕКТРОНСКИМ КОМУНИКАЦИЈАМА</w:t>
            </w:r>
          </w:p>
        </w:tc>
      </w:tr>
      <w:tr w:rsidR="00F51D08" w:rsidRPr="005C3367" w14:paraId="6BB9988D" w14:textId="77777777" w:rsidTr="00025A70">
        <w:trPr>
          <w:trHeight w:val="1004"/>
        </w:trPr>
        <w:tc>
          <w:tcPr>
            <w:tcW w:w="846" w:type="dxa"/>
            <w:shd w:val="clear" w:color="auto" w:fill="D9D9D9"/>
            <w:vAlign w:val="center"/>
          </w:tcPr>
          <w:p w14:paraId="698073C4" w14:textId="77777777" w:rsidR="00F51D08" w:rsidRPr="005C3367" w:rsidRDefault="00F51D08" w:rsidP="00F51D08">
            <w:pPr>
              <w:pStyle w:val="TableParagraph"/>
              <w:spacing w:before="10"/>
              <w:jc w:val="center"/>
              <w:rPr>
                <w:b/>
                <w:bCs/>
                <w:sz w:val="20"/>
                <w:szCs w:val="20"/>
                <w:lang w:val="sr-Cyrl-RS"/>
              </w:rPr>
            </w:pPr>
            <w:r w:rsidRPr="005C3367">
              <w:rPr>
                <w:b/>
                <w:bCs/>
                <w:sz w:val="20"/>
                <w:szCs w:val="20"/>
                <w:lang w:val="sr-Cyrl-RS"/>
              </w:rPr>
              <w:t>БРОЈ</w:t>
            </w:r>
          </w:p>
        </w:tc>
        <w:tc>
          <w:tcPr>
            <w:tcW w:w="1438" w:type="dxa"/>
            <w:shd w:val="clear" w:color="auto" w:fill="D9D9D9"/>
            <w:vAlign w:val="center"/>
          </w:tcPr>
          <w:p w14:paraId="7FE60AFA" w14:textId="77777777" w:rsidR="00F51D08" w:rsidRPr="005C3367" w:rsidRDefault="00F51D08" w:rsidP="00F51D08">
            <w:pPr>
              <w:pStyle w:val="TableParagraph"/>
              <w:jc w:val="center"/>
              <w:rPr>
                <w:b/>
                <w:sz w:val="20"/>
                <w:szCs w:val="20"/>
                <w:lang w:val="sr-Cyrl-RS"/>
              </w:rPr>
            </w:pPr>
            <w:r w:rsidRPr="005C3367">
              <w:rPr>
                <w:b/>
                <w:sz w:val="20"/>
                <w:szCs w:val="20"/>
                <w:lang w:val="sr-Cyrl-RS"/>
              </w:rPr>
              <w:t>ПРЕДЛАГАЧ</w:t>
            </w:r>
          </w:p>
        </w:tc>
        <w:tc>
          <w:tcPr>
            <w:tcW w:w="5791" w:type="dxa"/>
            <w:shd w:val="clear" w:color="auto" w:fill="D9D9D9"/>
            <w:vAlign w:val="center"/>
          </w:tcPr>
          <w:p w14:paraId="374024CA" w14:textId="77777777" w:rsidR="00F51D08" w:rsidRPr="005C3367" w:rsidRDefault="00F51D08" w:rsidP="00F51D08">
            <w:pPr>
              <w:pStyle w:val="TableParagraph"/>
              <w:ind w:left="125" w:right="116"/>
              <w:jc w:val="center"/>
              <w:rPr>
                <w:b/>
                <w:sz w:val="20"/>
                <w:szCs w:val="20"/>
                <w:lang w:val="sr-Cyrl-RS"/>
              </w:rPr>
            </w:pPr>
            <w:r w:rsidRPr="005C3367">
              <w:rPr>
                <w:b/>
                <w:sz w:val="20"/>
                <w:szCs w:val="20"/>
                <w:lang w:val="sr-Cyrl-RS"/>
              </w:rPr>
              <w:t>ЧЛАН ЧИЈА СЕ ИЗМЕНА ПРЕДЛАЖЕ СА ПРЕДЛОГОМ ИЗМЕНЕ</w:t>
            </w:r>
          </w:p>
        </w:tc>
        <w:tc>
          <w:tcPr>
            <w:tcW w:w="3713" w:type="dxa"/>
            <w:shd w:val="clear" w:color="auto" w:fill="D9D9D9"/>
            <w:vAlign w:val="center"/>
          </w:tcPr>
          <w:p w14:paraId="32D0188C" w14:textId="77777777" w:rsidR="00F51D08" w:rsidRPr="005C3367" w:rsidRDefault="00F51D08" w:rsidP="00F51D08">
            <w:pPr>
              <w:pStyle w:val="TableParagraph"/>
              <w:jc w:val="center"/>
              <w:rPr>
                <w:b/>
                <w:sz w:val="20"/>
                <w:szCs w:val="20"/>
                <w:lang w:val="sr-Cyrl-RS"/>
              </w:rPr>
            </w:pPr>
            <w:r w:rsidRPr="005C3367">
              <w:rPr>
                <w:b/>
                <w:sz w:val="20"/>
                <w:szCs w:val="20"/>
                <w:lang w:val="sr-Cyrl-RS"/>
              </w:rPr>
              <w:t>ОБРАЗЛОЖЕЊЕ</w:t>
            </w:r>
          </w:p>
        </w:tc>
        <w:tc>
          <w:tcPr>
            <w:tcW w:w="3301" w:type="dxa"/>
            <w:shd w:val="clear" w:color="auto" w:fill="D9D9D9"/>
            <w:vAlign w:val="center"/>
          </w:tcPr>
          <w:p w14:paraId="744A916A" w14:textId="77777777" w:rsidR="00F51D08" w:rsidRPr="005C3367" w:rsidRDefault="00F51D08" w:rsidP="00F51D08">
            <w:pPr>
              <w:pStyle w:val="TableParagraph"/>
              <w:jc w:val="center"/>
              <w:rPr>
                <w:b/>
                <w:sz w:val="20"/>
                <w:szCs w:val="20"/>
                <w:lang w:val="sr-Cyrl-RS"/>
              </w:rPr>
            </w:pPr>
            <w:r w:rsidRPr="005C3367">
              <w:rPr>
                <w:b/>
                <w:sz w:val="20"/>
                <w:szCs w:val="20"/>
                <w:lang w:val="sr-Cyrl-RS"/>
              </w:rPr>
              <w:t>МИТ МИШЉЕЊЕ</w:t>
            </w:r>
          </w:p>
        </w:tc>
      </w:tr>
      <w:tr w:rsidR="00F51D08" w:rsidRPr="005C3367" w14:paraId="1B656643" w14:textId="77777777" w:rsidTr="00025A70">
        <w:trPr>
          <w:trHeight w:val="1297"/>
        </w:trPr>
        <w:tc>
          <w:tcPr>
            <w:tcW w:w="846" w:type="dxa"/>
            <w:vAlign w:val="center"/>
          </w:tcPr>
          <w:p w14:paraId="4A1E3B9A" w14:textId="77777777" w:rsidR="00F51D08" w:rsidRPr="005C3367" w:rsidRDefault="00F51D08" w:rsidP="00F51D08">
            <w:pPr>
              <w:pStyle w:val="TableParagraph"/>
              <w:ind w:left="119" w:right="110"/>
              <w:jc w:val="center"/>
              <w:rPr>
                <w:sz w:val="24"/>
                <w:szCs w:val="24"/>
                <w:lang w:val="sr-Cyrl-RS"/>
              </w:rPr>
            </w:pPr>
            <w:r w:rsidRPr="005C3367">
              <w:rPr>
                <w:sz w:val="24"/>
                <w:szCs w:val="24"/>
              </w:rPr>
              <w:t>1</w:t>
            </w:r>
            <w:r w:rsidRPr="005C3367">
              <w:rPr>
                <w:sz w:val="24"/>
                <w:szCs w:val="24"/>
                <w:lang w:val="sr-Cyrl-RS"/>
              </w:rPr>
              <w:t>.</w:t>
            </w:r>
          </w:p>
        </w:tc>
        <w:tc>
          <w:tcPr>
            <w:tcW w:w="1438" w:type="dxa"/>
          </w:tcPr>
          <w:p w14:paraId="31497EA7" w14:textId="711FEA7F" w:rsidR="00F51D08" w:rsidRPr="005C3367" w:rsidRDefault="00F51D08" w:rsidP="002620D2">
            <w:pPr>
              <w:spacing w:before="1"/>
              <w:rPr>
                <w:sz w:val="24"/>
                <w:szCs w:val="24"/>
                <w:lang w:val="sr-Cyrl-RS"/>
              </w:rPr>
            </w:pPr>
            <w:r w:rsidRPr="005C3367">
              <w:rPr>
                <w:sz w:val="24"/>
                <w:szCs w:val="24"/>
                <w:lang w:val="sr-Cyrl-RS"/>
              </w:rPr>
              <w:t>Телеком    Србија а.д., Београд</w:t>
            </w:r>
          </w:p>
          <w:p w14:paraId="04E16FD2" w14:textId="074CD4A2" w:rsidR="00F51D08" w:rsidRPr="005C3367" w:rsidRDefault="00F51D08" w:rsidP="002620D2">
            <w:pPr>
              <w:pStyle w:val="TableParagraph"/>
              <w:ind w:right="140"/>
              <w:rPr>
                <w:sz w:val="24"/>
                <w:szCs w:val="24"/>
                <w:lang w:val="sr-Cyrl-RS"/>
              </w:rPr>
            </w:pPr>
          </w:p>
        </w:tc>
        <w:tc>
          <w:tcPr>
            <w:tcW w:w="5791" w:type="dxa"/>
          </w:tcPr>
          <w:p w14:paraId="33D2CB2B" w14:textId="77777777" w:rsidR="00F51D08" w:rsidRPr="007D04DD" w:rsidRDefault="00F51D08" w:rsidP="002620D2">
            <w:pPr>
              <w:widowControl/>
              <w:adjustRightInd w:val="0"/>
              <w:rPr>
                <w:rFonts w:eastAsia="Calibri"/>
                <w:b/>
                <w:bCs/>
                <w:color w:val="000000"/>
                <w:sz w:val="24"/>
                <w:szCs w:val="24"/>
                <w:lang w:val="sr-Cyrl-RS"/>
              </w:rPr>
            </w:pPr>
            <w:r w:rsidRPr="007D04DD">
              <w:rPr>
                <w:rFonts w:eastAsia="Calibri"/>
                <w:b/>
                <w:bCs/>
                <w:color w:val="000000"/>
                <w:sz w:val="24"/>
                <w:szCs w:val="24"/>
                <w:lang w:val="sr-Cyrl-RS"/>
              </w:rPr>
              <w:t>Члан 4. тачка 70. Нацрта закона</w:t>
            </w:r>
          </w:p>
          <w:p w14:paraId="31DB9D86" w14:textId="77777777" w:rsidR="00F51D08" w:rsidRPr="005C3367" w:rsidRDefault="00F51D08" w:rsidP="002620D2">
            <w:pPr>
              <w:pStyle w:val="Default"/>
              <w:rPr>
                <w:rFonts w:ascii="Times New Roman" w:hAnsi="Times New Roman" w:cs="Times New Roman"/>
              </w:rPr>
            </w:pPr>
          </w:p>
          <w:p w14:paraId="1440B397" w14:textId="77777777" w:rsidR="00F51D08" w:rsidRPr="005C3367" w:rsidRDefault="00F51D08" w:rsidP="002620D2">
            <w:pPr>
              <w:pStyle w:val="Default"/>
              <w:numPr>
                <w:ilvl w:val="0"/>
                <w:numId w:val="1"/>
              </w:numPr>
              <w:rPr>
                <w:rFonts w:ascii="Times New Roman" w:hAnsi="Times New Roman" w:cs="Times New Roman"/>
              </w:rPr>
            </w:pPr>
            <w:r w:rsidRPr="005C3367">
              <w:rPr>
                <w:rFonts w:ascii="Times New Roman" w:hAnsi="Times New Roman" w:cs="Times New Roman"/>
                <w:lang w:val="sr-Cyrl-RS"/>
              </w:rPr>
              <w:t>Предложено брисање појма пружалац услуге.</w:t>
            </w:r>
            <w:r w:rsidRPr="005C3367">
              <w:rPr>
                <w:rFonts w:ascii="Times New Roman" w:hAnsi="Times New Roman" w:cs="Times New Roman"/>
                <w:lang w:val="sr-Cyrl-CS"/>
              </w:rPr>
              <w:t xml:space="preserve"> Предлажемо да наведени појам остане у појмовнику на начин како је дефинисан или да се евентуално редефинише.</w:t>
            </w:r>
          </w:p>
          <w:p w14:paraId="45ED18CF" w14:textId="77777777" w:rsidR="00F51D08" w:rsidRPr="005C3367" w:rsidRDefault="00F51D08" w:rsidP="002620D2">
            <w:pPr>
              <w:pStyle w:val="Default"/>
            </w:pPr>
          </w:p>
        </w:tc>
        <w:tc>
          <w:tcPr>
            <w:tcW w:w="3713" w:type="dxa"/>
          </w:tcPr>
          <w:p w14:paraId="33DD9252" w14:textId="3C4C0FEE" w:rsidR="00F51D08" w:rsidRPr="005C3367" w:rsidRDefault="00F51D08" w:rsidP="002620D2">
            <w:pPr>
              <w:widowControl/>
              <w:adjustRightInd w:val="0"/>
              <w:rPr>
                <w:sz w:val="24"/>
                <w:szCs w:val="24"/>
              </w:rPr>
            </w:pPr>
            <w:r w:rsidRPr="005C3367">
              <w:rPr>
                <w:sz w:val="24"/>
                <w:szCs w:val="24"/>
                <w:lang w:val="sr-Cyrl-CS"/>
              </w:rPr>
              <w:t>У одређеном броју одредби закона наводи се појам пружалац услуге. Посебно је важно дефинисати овај појам јер с</w:t>
            </w:r>
            <w:r w:rsidRPr="005C3367">
              <w:rPr>
                <w:sz w:val="24"/>
                <w:szCs w:val="24"/>
                <w:lang w:val="sr-Latn-RS"/>
              </w:rPr>
              <w:t>e</w:t>
            </w:r>
            <w:r w:rsidRPr="005C3367">
              <w:rPr>
                <w:sz w:val="24"/>
                <w:szCs w:val="24"/>
                <w:lang w:val="sr-Cyrl-CS"/>
              </w:rPr>
              <w:t xml:space="preserve"> исти помиње у одредбама које регулишу права крајњих корисника и обавезе привредних субјеката у својству пружаоца услуга.</w:t>
            </w:r>
          </w:p>
        </w:tc>
        <w:tc>
          <w:tcPr>
            <w:tcW w:w="3301" w:type="dxa"/>
          </w:tcPr>
          <w:p w14:paraId="56431473" w14:textId="1FEEE678" w:rsidR="00F51D08" w:rsidRPr="005C3367" w:rsidRDefault="00F51D08" w:rsidP="002620D2">
            <w:pPr>
              <w:pStyle w:val="TableParagraph"/>
              <w:ind w:right="605"/>
              <w:rPr>
                <w:b/>
                <w:bCs/>
                <w:sz w:val="24"/>
                <w:szCs w:val="24"/>
                <w:lang w:val="sr-Latn-RS"/>
              </w:rPr>
            </w:pPr>
            <w:r w:rsidRPr="005C3367">
              <w:rPr>
                <w:b/>
                <w:bCs/>
                <w:sz w:val="24"/>
                <w:szCs w:val="24"/>
                <w:lang w:val="sr-Cyrl-RS"/>
              </w:rPr>
              <w:t xml:space="preserve">Предлог </w:t>
            </w:r>
            <w:r w:rsidR="002974AE" w:rsidRPr="005C3367">
              <w:rPr>
                <w:b/>
                <w:bCs/>
                <w:sz w:val="24"/>
                <w:szCs w:val="24"/>
                <w:lang w:val="sr-Cyrl-RS"/>
              </w:rPr>
              <w:t>се прихвата</w:t>
            </w:r>
          </w:p>
          <w:p w14:paraId="648764DD" w14:textId="77777777" w:rsidR="00F51D08" w:rsidRPr="005C3367" w:rsidRDefault="00F51D08" w:rsidP="002620D2">
            <w:pPr>
              <w:pStyle w:val="TableParagraph"/>
              <w:spacing w:line="254" w:lineRule="exact"/>
              <w:ind w:right="301"/>
              <w:rPr>
                <w:b/>
                <w:bCs/>
                <w:sz w:val="24"/>
                <w:szCs w:val="24"/>
              </w:rPr>
            </w:pPr>
          </w:p>
          <w:p w14:paraId="1CF74206" w14:textId="11AB243E" w:rsidR="00F51D08" w:rsidRPr="005C3367" w:rsidRDefault="005D594E" w:rsidP="002620D2">
            <w:pPr>
              <w:pStyle w:val="TableParagraph"/>
              <w:spacing w:line="254" w:lineRule="exact"/>
              <w:ind w:right="301"/>
              <w:rPr>
                <w:spacing w:val="-52"/>
                <w:sz w:val="24"/>
                <w:szCs w:val="24"/>
                <w:lang w:val="sr-Cyrl-RS"/>
              </w:rPr>
            </w:pPr>
            <w:r w:rsidRPr="005C3367">
              <w:rPr>
                <w:sz w:val="24"/>
                <w:szCs w:val="24"/>
                <w:lang w:val="sr-Cyrl-RS"/>
              </w:rPr>
              <w:t>Напомињемо да пружалац услуге подразумева лице које пружа електронске комуникационе услуге без обзира да ли пружа, или је овлашћено да пружа, електронску комуникациону мрежу.</w:t>
            </w:r>
          </w:p>
          <w:p w14:paraId="3D7A6444" w14:textId="1D93ABA7" w:rsidR="00F51D08" w:rsidRPr="005C3367" w:rsidRDefault="00F51D08" w:rsidP="002620D2">
            <w:pPr>
              <w:pStyle w:val="TableParagraph"/>
              <w:ind w:right="605"/>
              <w:rPr>
                <w:b/>
                <w:bCs/>
                <w:sz w:val="24"/>
                <w:szCs w:val="24"/>
                <w:lang w:val="sr-Latn-RS"/>
              </w:rPr>
            </w:pPr>
          </w:p>
        </w:tc>
      </w:tr>
      <w:tr w:rsidR="00F51D08" w:rsidRPr="005C3367" w14:paraId="36EA60D6" w14:textId="77777777" w:rsidTr="00025A70">
        <w:trPr>
          <w:trHeight w:val="56"/>
        </w:trPr>
        <w:tc>
          <w:tcPr>
            <w:tcW w:w="846" w:type="dxa"/>
            <w:vAlign w:val="center"/>
          </w:tcPr>
          <w:p w14:paraId="1C10DEDA" w14:textId="77777777" w:rsidR="00F51D08" w:rsidRPr="005C3367" w:rsidRDefault="00F51D08" w:rsidP="00F51D08">
            <w:pPr>
              <w:pStyle w:val="TableParagraph"/>
              <w:spacing w:before="202"/>
              <w:ind w:left="119" w:right="110"/>
              <w:jc w:val="center"/>
              <w:rPr>
                <w:sz w:val="24"/>
                <w:szCs w:val="24"/>
                <w:lang w:val="sr-Cyrl-RS"/>
              </w:rPr>
            </w:pPr>
            <w:r w:rsidRPr="005C3367">
              <w:rPr>
                <w:sz w:val="24"/>
                <w:szCs w:val="24"/>
              </w:rPr>
              <w:t>2</w:t>
            </w:r>
            <w:r w:rsidRPr="005C3367">
              <w:rPr>
                <w:sz w:val="24"/>
                <w:szCs w:val="24"/>
                <w:lang w:val="sr-Cyrl-RS"/>
              </w:rPr>
              <w:t>.</w:t>
            </w:r>
          </w:p>
        </w:tc>
        <w:tc>
          <w:tcPr>
            <w:tcW w:w="1438" w:type="dxa"/>
          </w:tcPr>
          <w:p w14:paraId="231EFE44" w14:textId="6EC5BE10" w:rsidR="00F51D08" w:rsidRPr="005C3367" w:rsidRDefault="00F51D08" w:rsidP="002620D2">
            <w:pPr>
              <w:spacing w:before="1"/>
              <w:rPr>
                <w:sz w:val="24"/>
                <w:szCs w:val="24"/>
                <w:lang w:val="sr-Cyrl-RS"/>
              </w:rPr>
            </w:pPr>
            <w:r w:rsidRPr="005C3367">
              <w:rPr>
                <w:sz w:val="24"/>
                <w:szCs w:val="24"/>
                <w:lang w:val="sr-Cyrl-RS"/>
              </w:rPr>
              <w:t>Телеком    Србија а.д., Београд</w:t>
            </w:r>
          </w:p>
          <w:p w14:paraId="4E4201C0" w14:textId="7CB5C9A4" w:rsidR="00F51D08" w:rsidRPr="005C3367" w:rsidRDefault="00F51D08" w:rsidP="002620D2">
            <w:pPr>
              <w:pStyle w:val="TableParagraph"/>
              <w:ind w:right="132"/>
              <w:rPr>
                <w:sz w:val="24"/>
                <w:szCs w:val="24"/>
                <w:lang w:val="sr-Cyrl-RS"/>
              </w:rPr>
            </w:pPr>
          </w:p>
        </w:tc>
        <w:tc>
          <w:tcPr>
            <w:tcW w:w="5791" w:type="dxa"/>
          </w:tcPr>
          <w:p w14:paraId="5549F133" w14:textId="1FCF322C" w:rsidR="00F51D08" w:rsidRPr="007D04DD" w:rsidRDefault="00F51D08" w:rsidP="002620D2">
            <w:pPr>
              <w:pStyle w:val="TableParagraph"/>
              <w:spacing w:before="1"/>
              <w:ind w:right="347"/>
              <w:rPr>
                <w:b/>
                <w:bCs/>
                <w:sz w:val="24"/>
                <w:szCs w:val="24"/>
              </w:rPr>
            </w:pPr>
            <w:r w:rsidRPr="007D04DD">
              <w:rPr>
                <w:b/>
                <w:bCs/>
                <w:sz w:val="24"/>
                <w:szCs w:val="24"/>
                <w:lang w:val="sr-Cyrl-RS"/>
              </w:rPr>
              <w:t>Члан 6. Нацрта закона</w:t>
            </w:r>
          </w:p>
          <w:p w14:paraId="10B71230" w14:textId="77777777" w:rsidR="00F51D08" w:rsidRPr="005C3367" w:rsidRDefault="00F51D08" w:rsidP="002620D2">
            <w:pPr>
              <w:pStyle w:val="TableParagraph"/>
              <w:spacing w:before="1"/>
              <w:ind w:left="333" w:right="347" w:hanging="190"/>
              <w:rPr>
                <w:sz w:val="24"/>
                <w:szCs w:val="24"/>
                <w:lang w:val="sr-Cyrl-RS"/>
              </w:rPr>
            </w:pPr>
          </w:p>
          <w:p w14:paraId="5A417B0D" w14:textId="5D051759" w:rsidR="00F51D08" w:rsidRPr="005C3367" w:rsidRDefault="00F51D08" w:rsidP="002620D2">
            <w:pPr>
              <w:keepNext/>
              <w:keepLines/>
              <w:rPr>
                <w:sz w:val="24"/>
                <w:szCs w:val="24"/>
                <w:lang w:val="sr-Cyrl-CS"/>
              </w:rPr>
            </w:pPr>
            <w:r w:rsidRPr="005C3367">
              <w:rPr>
                <w:sz w:val="24"/>
                <w:szCs w:val="24"/>
                <w:lang w:val="sr-Cyrl-CS"/>
              </w:rPr>
              <w:t>Предлажемо да у члану 6. се дода став 6 из важећег Закона о електронским комуникацијама који је брисан у овом Нацрту закона а који гласи:“</w:t>
            </w:r>
            <w:proofErr w:type="spellStart"/>
            <w:r w:rsidRPr="005C3367">
              <w:rPr>
                <w:sz w:val="24"/>
                <w:szCs w:val="24"/>
              </w:rPr>
              <w:t>Привредни</w:t>
            </w:r>
            <w:proofErr w:type="spellEnd"/>
            <w:r w:rsidRPr="005C3367">
              <w:rPr>
                <w:sz w:val="24"/>
                <w:szCs w:val="24"/>
              </w:rPr>
              <w:t xml:space="preserve"> </w:t>
            </w:r>
            <w:proofErr w:type="spellStart"/>
            <w:r w:rsidRPr="005C3367">
              <w:rPr>
                <w:sz w:val="24"/>
                <w:szCs w:val="24"/>
              </w:rPr>
              <w:t>субјект</w:t>
            </w:r>
            <w:proofErr w:type="spellEnd"/>
            <w:r w:rsidRPr="005C3367">
              <w:rPr>
                <w:sz w:val="24"/>
                <w:szCs w:val="24"/>
              </w:rPr>
              <w:t xml:space="preserve"> </w:t>
            </w:r>
            <w:proofErr w:type="spellStart"/>
            <w:r w:rsidRPr="005C3367">
              <w:rPr>
                <w:sz w:val="24"/>
                <w:szCs w:val="24"/>
              </w:rPr>
              <w:t>има</w:t>
            </w:r>
            <w:proofErr w:type="spellEnd"/>
            <w:r w:rsidRPr="005C3367">
              <w:rPr>
                <w:sz w:val="24"/>
                <w:szCs w:val="24"/>
              </w:rPr>
              <w:t xml:space="preserve"> </w:t>
            </w:r>
            <w:proofErr w:type="spellStart"/>
            <w:r w:rsidRPr="005C3367">
              <w:rPr>
                <w:sz w:val="24"/>
                <w:szCs w:val="24"/>
              </w:rPr>
              <w:t>право</w:t>
            </w:r>
            <w:proofErr w:type="spellEnd"/>
            <w:r w:rsidRPr="005C3367">
              <w:rPr>
                <w:sz w:val="24"/>
                <w:szCs w:val="24"/>
                <w:lang w:val="sr-Cyrl-RS"/>
              </w:rPr>
              <w:t xml:space="preserve"> </w:t>
            </w:r>
            <w:proofErr w:type="spellStart"/>
            <w:r w:rsidRPr="005C3367">
              <w:rPr>
                <w:sz w:val="24"/>
                <w:szCs w:val="24"/>
              </w:rPr>
              <w:t>да</w:t>
            </w:r>
            <w:proofErr w:type="spellEnd"/>
            <w:r w:rsidRPr="005C3367">
              <w:rPr>
                <w:sz w:val="24"/>
                <w:szCs w:val="24"/>
              </w:rPr>
              <w:t xml:space="preserve"> </w:t>
            </w:r>
            <w:proofErr w:type="spellStart"/>
            <w:r w:rsidRPr="005C3367">
              <w:rPr>
                <w:sz w:val="24"/>
                <w:szCs w:val="24"/>
              </w:rPr>
              <w:t>одбије</w:t>
            </w:r>
            <w:proofErr w:type="spellEnd"/>
            <w:r w:rsidRPr="005C3367">
              <w:rPr>
                <w:sz w:val="24"/>
                <w:szCs w:val="24"/>
              </w:rPr>
              <w:t xml:space="preserve"> </w:t>
            </w:r>
            <w:proofErr w:type="spellStart"/>
            <w:r w:rsidRPr="005C3367">
              <w:rPr>
                <w:sz w:val="24"/>
                <w:szCs w:val="24"/>
              </w:rPr>
              <w:t>захтев</w:t>
            </w:r>
            <w:proofErr w:type="spellEnd"/>
            <w:r w:rsidRPr="005C3367">
              <w:rPr>
                <w:sz w:val="24"/>
                <w:szCs w:val="24"/>
              </w:rPr>
              <w:t xml:space="preserve"> </w:t>
            </w:r>
            <w:proofErr w:type="spellStart"/>
            <w:r w:rsidRPr="005C3367">
              <w:rPr>
                <w:sz w:val="24"/>
                <w:szCs w:val="24"/>
              </w:rPr>
              <w:t>из</w:t>
            </w:r>
            <w:proofErr w:type="spellEnd"/>
            <w:r w:rsidRPr="005C3367">
              <w:rPr>
                <w:sz w:val="24"/>
                <w:szCs w:val="24"/>
              </w:rPr>
              <w:t xml:space="preserve"> </w:t>
            </w:r>
            <w:proofErr w:type="spellStart"/>
            <w:r w:rsidRPr="005C3367">
              <w:rPr>
                <w:sz w:val="24"/>
                <w:szCs w:val="24"/>
              </w:rPr>
              <w:t>става</w:t>
            </w:r>
            <w:proofErr w:type="spellEnd"/>
            <w:r w:rsidRPr="005C3367">
              <w:rPr>
                <w:sz w:val="24"/>
                <w:szCs w:val="24"/>
              </w:rPr>
              <w:t xml:space="preserve"> 3. </w:t>
            </w:r>
            <w:proofErr w:type="spellStart"/>
            <w:proofErr w:type="gramStart"/>
            <w:r w:rsidRPr="005C3367">
              <w:rPr>
                <w:sz w:val="24"/>
                <w:szCs w:val="24"/>
              </w:rPr>
              <w:t>овог</w:t>
            </w:r>
            <w:proofErr w:type="spellEnd"/>
            <w:r w:rsidRPr="005C3367">
              <w:rPr>
                <w:sz w:val="24"/>
                <w:szCs w:val="24"/>
              </w:rPr>
              <w:t xml:space="preserve"> </w:t>
            </w:r>
            <w:r w:rsidRPr="005C3367">
              <w:rPr>
                <w:sz w:val="24"/>
                <w:szCs w:val="24"/>
                <w:lang w:val="sr-Cyrl-RS"/>
              </w:rPr>
              <w:t xml:space="preserve"> </w:t>
            </w:r>
            <w:proofErr w:type="spellStart"/>
            <w:r w:rsidRPr="005C3367">
              <w:rPr>
                <w:sz w:val="24"/>
                <w:szCs w:val="24"/>
              </w:rPr>
              <w:t>члана</w:t>
            </w:r>
            <w:proofErr w:type="spellEnd"/>
            <w:proofErr w:type="gramEnd"/>
            <w:r w:rsidRPr="005C3367">
              <w:rPr>
                <w:sz w:val="24"/>
                <w:szCs w:val="24"/>
              </w:rPr>
              <w:t xml:space="preserve"> </w:t>
            </w:r>
            <w:proofErr w:type="spellStart"/>
            <w:r w:rsidRPr="005C3367">
              <w:rPr>
                <w:sz w:val="24"/>
                <w:szCs w:val="24"/>
              </w:rPr>
              <w:t>ако</w:t>
            </w:r>
            <w:proofErr w:type="spellEnd"/>
            <w:r w:rsidRPr="005C3367">
              <w:rPr>
                <w:sz w:val="24"/>
                <w:szCs w:val="24"/>
              </w:rPr>
              <w:t xml:space="preserve"> </w:t>
            </w:r>
            <w:proofErr w:type="spellStart"/>
            <w:r w:rsidRPr="005C3367">
              <w:rPr>
                <w:sz w:val="24"/>
                <w:szCs w:val="24"/>
              </w:rPr>
              <w:t>сматра</w:t>
            </w:r>
            <w:proofErr w:type="spellEnd"/>
            <w:r w:rsidRPr="005C3367">
              <w:rPr>
                <w:sz w:val="24"/>
                <w:szCs w:val="24"/>
              </w:rPr>
              <w:t xml:space="preserve"> </w:t>
            </w:r>
            <w:proofErr w:type="spellStart"/>
            <w:r w:rsidRPr="005C3367">
              <w:rPr>
                <w:sz w:val="24"/>
                <w:szCs w:val="24"/>
              </w:rPr>
              <w:t>да</w:t>
            </w:r>
            <w:proofErr w:type="spellEnd"/>
            <w:r w:rsidRPr="005C3367">
              <w:rPr>
                <w:sz w:val="24"/>
                <w:szCs w:val="24"/>
              </w:rPr>
              <w:t xml:space="preserve"> </w:t>
            </w:r>
            <w:proofErr w:type="spellStart"/>
            <w:r w:rsidRPr="005C3367">
              <w:rPr>
                <w:sz w:val="24"/>
                <w:szCs w:val="24"/>
              </w:rPr>
              <w:t>није</w:t>
            </w:r>
            <w:proofErr w:type="spellEnd"/>
            <w:r w:rsidRPr="005C3367">
              <w:rPr>
                <w:sz w:val="24"/>
                <w:szCs w:val="24"/>
              </w:rPr>
              <w:t xml:space="preserve"> </w:t>
            </w:r>
            <w:proofErr w:type="spellStart"/>
            <w:r w:rsidRPr="005C3367">
              <w:rPr>
                <w:sz w:val="24"/>
                <w:szCs w:val="24"/>
              </w:rPr>
              <w:t>образложен</w:t>
            </w:r>
            <w:proofErr w:type="spellEnd"/>
            <w:r w:rsidRPr="005C3367">
              <w:rPr>
                <w:sz w:val="24"/>
                <w:szCs w:val="24"/>
              </w:rPr>
              <w:t xml:space="preserve">, </w:t>
            </w:r>
            <w:proofErr w:type="spellStart"/>
            <w:r w:rsidRPr="005C3367">
              <w:rPr>
                <w:sz w:val="24"/>
                <w:szCs w:val="24"/>
              </w:rPr>
              <w:t>сразмеран</w:t>
            </w:r>
            <w:proofErr w:type="spellEnd"/>
            <w:r w:rsidRPr="005C3367">
              <w:rPr>
                <w:sz w:val="24"/>
                <w:szCs w:val="24"/>
              </w:rPr>
              <w:t xml:space="preserve"> и </w:t>
            </w:r>
            <w:proofErr w:type="spellStart"/>
            <w:r w:rsidRPr="005C3367">
              <w:rPr>
                <w:sz w:val="24"/>
                <w:szCs w:val="24"/>
              </w:rPr>
              <w:t>оправдан</w:t>
            </w:r>
            <w:proofErr w:type="spellEnd"/>
            <w:r w:rsidRPr="005C3367">
              <w:rPr>
                <w:sz w:val="24"/>
                <w:szCs w:val="24"/>
              </w:rPr>
              <w:t xml:space="preserve">. </w:t>
            </w:r>
            <w:proofErr w:type="spellStart"/>
            <w:r w:rsidRPr="005C3367">
              <w:rPr>
                <w:sz w:val="24"/>
                <w:szCs w:val="24"/>
              </w:rPr>
              <w:t>Привредни</w:t>
            </w:r>
            <w:proofErr w:type="spellEnd"/>
            <w:r w:rsidRPr="005C3367">
              <w:rPr>
                <w:sz w:val="24"/>
                <w:szCs w:val="24"/>
              </w:rPr>
              <w:t xml:space="preserve"> </w:t>
            </w:r>
            <w:proofErr w:type="spellStart"/>
            <w:r w:rsidRPr="005C3367">
              <w:rPr>
                <w:sz w:val="24"/>
                <w:szCs w:val="24"/>
              </w:rPr>
              <w:t>субјект</w:t>
            </w:r>
            <w:proofErr w:type="spellEnd"/>
            <w:r w:rsidRPr="005C3367">
              <w:rPr>
                <w:sz w:val="24"/>
                <w:szCs w:val="24"/>
              </w:rPr>
              <w:t xml:space="preserve"> </w:t>
            </w:r>
            <w:proofErr w:type="spellStart"/>
            <w:r w:rsidRPr="005C3367">
              <w:rPr>
                <w:sz w:val="24"/>
                <w:szCs w:val="24"/>
              </w:rPr>
              <w:t>је</w:t>
            </w:r>
            <w:proofErr w:type="spellEnd"/>
            <w:r w:rsidRPr="005C3367">
              <w:rPr>
                <w:sz w:val="24"/>
                <w:szCs w:val="24"/>
              </w:rPr>
              <w:t xml:space="preserve"> </w:t>
            </w:r>
            <w:proofErr w:type="spellStart"/>
            <w:r w:rsidRPr="005C3367">
              <w:rPr>
                <w:sz w:val="24"/>
                <w:szCs w:val="24"/>
              </w:rPr>
              <w:t>дужан</w:t>
            </w:r>
            <w:proofErr w:type="spellEnd"/>
            <w:r w:rsidRPr="005C3367">
              <w:rPr>
                <w:sz w:val="24"/>
                <w:szCs w:val="24"/>
              </w:rPr>
              <w:t xml:space="preserve"> </w:t>
            </w:r>
            <w:proofErr w:type="spellStart"/>
            <w:r w:rsidRPr="005C3367">
              <w:rPr>
                <w:sz w:val="24"/>
                <w:szCs w:val="24"/>
              </w:rPr>
              <w:t>да</w:t>
            </w:r>
            <w:proofErr w:type="spellEnd"/>
            <w:r w:rsidRPr="005C3367">
              <w:rPr>
                <w:sz w:val="24"/>
                <w:szCs w:val="24"/>
              </w:rPr>
              <w:t xml:space="preserve"> у </w:t>
            </w:r>
            <w:proofErr w:type="spellStart"/>
            <w:r w:rsidRPr="005C3367">
              <w:rPr>
                <w:sz w:val="24"/>
                <w:szCs w:val="24"/>
              </w:rPr>
              <w:t>том</w:t>
            </w:r>
            <w:proofErr w:type="spellEnd"/>
            <w:r w:rsidRPr="005C3367">
              <w:rPr>
                <w:sz w:val="24"/>
                <w:szCs w:val="24"/>
              </w:rPr>
              <w:t xml:space="preserve"> </w:t>
            </w:r>
            <w:proofErr w:type="spellStart"/>
            <w:r w:rsidRPr="005C3367">
              <w:rPr>
                <w:sz w:val="24"/>
                <w:szCs w:val="24"/>
              </w:rPr>
              <w:t>случају</w:t>
            </w:r>
            <w:proofErr w:type="spellEnd"/>
            <w:r w:rsidRPr="005C3367">
              <w:rPr>
                <w:sz w:val="24"/>
                <w:szCs w:val="24"/>
              </w:rPr>
              <w:t xml:space="preserve"> </w:t>
            </w:r>
            <w:proofErr w:type="spellStart"/>
            <w:r w:rsidRPr="005C3367">
              <w:rPr>
                <w:sz w:val="24"/>
                <w:szCs w:val="24"/>
              </w:rPr>
              <w:t>образложи</w:t>
            </w:r>
            <w:proofErr w:type="spellEnd"/>
            <w:r w:rsidRPr="005C3367">
              <w:rPr>
                <w:sz w:val="24"/>
                <w:szCs w:val="24"/>
              </w:rPr>
              <w:t xml:space="preserve"> </w:t>
            </w:r>
            <w:proofErr w:type="spellStart"/>
            <w:r w:rsidRPr="005C3367">
              <w:rPr>
                <w:sz w:val="24"/>
                <w:szCs w:val="24"/>
              </w:rPr>
              <w:t>одбијање</w:t>
            </w:r>
            <w:proofErr w:type="spellEnd"/>
            <w:r w:rsidRPr="005C3367">
              <w:rPr>
                <w:sz w:val="24"/>
                <w:szCs w:val="24"/>
              </w:rPr>
              <w:t xml:space="preserve"> </w:t>
            </w:r>
            <w:proofErr w:type="spellStart"/>
            <w:r w:rsidRPr="005C3367">
              <w:rPr>
                <w:sz w:val="24"/>
                <w:szCs w:val="24"/>
              </w:rPr>
              <w:t>достављања</w:t>
            </w:r>
            <w:proofErr w:type="spellEnd"/>
            <w:r w:rsidRPr="005C3367">
              <w:rPr>
                <w:sz w:val="24"/>
                <w:szCs w:val="24"/>
              </w:rPr>
              <w:t xml:space="preserve"> </w:t>
            </w:r>
            <w:proofErr w:type="spellStart"/>
            <w:r w:rsidRPr="005C3367">
              <w:rPr>
                <w:sz w:val="24"/>
                <w:szCs w:val="24"/>
              </w:rPr>
              <w:t>података</w:t>
            </w:r>
            <w:proofErr w:type="spellEnd"/>
            <w:r w:rsidRPr="005C3367">
              <w:rPr>
                <w:sz w:val="24"/>
                <w:szCs w:val="24"/>
              </w:rPr>
              <w:t xml:space="preserve"> и </w:t>
            </w:r>
            <w:proofErr w:type="spellStart"/>
            <w:proofErr w:type="gramStart"/>
            <w:r w:rsidRPr="005C3367">
              <w:rPr>
                <w:sz w:val="24"/>
                <w:szCs w:val="24"/>
              </w:rPr>
              <w:t>информација</w:t>
            </w:r>
            <w:proofErr w:type="spellEnd"/>
            <w:r w:rsidRPr="005C3367">
              <w:rPr>
                <w:sz w:val="24"/>
                <w:szCs w:val="24"/>
              </w:rPr>
              <w:t>.</w:t>
            </w:r>
            <w:r w:rsidRPr="005C3367">
              <w:rPr>
                <w:sz w:val="24"/>
                <w:szCs w:val="24"/>
                <w:lang w:val="sr-Cyrl-RS"/>
              </w:rPr>
              <w:t>“</w:t>
            </w:r>
            <w:proofErr w:type="gramEnd"/>
            <w:r w:rsidRPr="005C3367">
              <w:rPr>
                <w:sz w:val="24"/>
                <w:szCs w:val="24"/>
                <w:lang w:val="sr-Cyrl-RS"/>
              </w:rPr>
              <w:t xml:space="preserve">  </w:t>
            </w:r>
          </w:p>
          <w:p w14:paraId="1725D27C" w14:textId="77777777" w:rsidR="00F51D08" w:rsidRPr="005C3367" w:rsidRDefault="00F51D08" w:rsidP="002620D2">
            <w:pPr>
              <w:pStyle w:val="Default"/>
              <w:rPr>
                <w:lang w:val="sr-Cyrl-RS"/>
              </w:rPr>
            </w:pPr>
          </w:p>
        </w:tc>
        <w:tc>
          <w:tcPr>
            <w:tcW w:w="3713" w:type="dxa"/>
          </w:tcPr>
          <w:p w14:paraId="2108961F" w14:textId="40D8E3BE" w:rsidR="00F51D08" w:rsidRPr="005C3367" w:rsidRDefault="00F51D08" w:rsidP="002620D2">
            <w:pPr>
              <w:keepNext/>
              <w:keepLines/>
              <w:rPr>
                <w:sz w:val="24"/>
                <w:szCs w:val="24"/>
                <w:lang w:val="sr-Cyrl-CS"/>
              </w:rPr>
            </w:pPr>
            <w:r w:rsidRPr="005C3367">
              <w:rPr>
                <w:sz w:val="24"/>
                <w:szCs w:val="24"/>
                <w:lang w:val="sr-Cyrl-CS"/>
              </w:rPr>
              <w:t xml:space="preserve">Сматрамо да је неопходно да се у Нацрт закона врати став 6. члана 6. који је брисан из важећег Закона о електронским комуникацијама. Овај став је од  значаја јер обезбеђује правну сигурност и баланс између обавеза привредних субјеката и захтева Министарства. Њиме се јасно прописује да привредни субјект има право да одбије захтев уколико сматра да исти није образложен, сразмеран и оправдан, уз обавезу да образложи разлоге одбијања. Увођење овакве одредбе гарантује  да овакве врсте захтева морају </w:t>
            </w:r>
            <w:r w:rsidRPr="005C3367">
              <w:rPr>
                <w:sz w:val="24"/>
                <w:szCs w:val="24"/>
                <w:lang w:val="sr-Cyrl-CS"/>
              </w:rPr>
              <w:lastRenderedPageBreak/>
              <w:t>бити засновани на принципима законитости, пропорционалности и оправданости. Тиме се постиже равнотежа између јавног интереса и заштите привредних субјеката. Задржавање овог става у закону доприноси транспарентности поступања и обезбеђује да се комуникација између Министарства и привреде одвија на основу јасно образложених и утемељених захтева.</w:t>
            </w:r>
          </w:p>
        </w:tc>
        <w:tc>
          <w:tcPr>
            <w:tcW w:w="3301" w:type="dxa"/>
          </w:tcPr>
          <w:p w14:paraId="271ABCF5" w14:textId="038F5C3C" w:rsidR="00F51D08" w:rsidRPr="005C3367" w:rsidRDefault="00F51D08" w:rsidP="002620D2">
            <w:pPr>
              <w:pStyle w:val="TableParagraph"/>
              <w:ind w:right="553"/>
              <w:rPr>
                <w:b/>
                <w:bCs/>
                <w:sz w:val="24"/>
                <w:szCs w:val="24"/>
                <w:lang w:val="sr-Cyrl-RS"/>
              </w:rPr>
            </w:pPr>
            <w:r w:rsidRPr="005C3367">
              <w:rPr>
                <w:b/>
                <w:bCs/>
                <w:sz w:val="24"/>
                <w:szCs w:val="24"/>
                <w:lang w:val="sr-Cyrl-RS"/>
              </w:rPr>
              <w:lastRenderedPageBreak/>
              <w:t xml:space="preserve">Предлог </w:t>
            </w:r>
            <w:r w:rsidR="002974AE" w:rsidRPr="005C3367">
              <w:rPr>
                <w:b/>
                <w:bCs/>
                <w:sz w:val="24"/>
                <w:szCs w:val="24"/>
                <w:lang w:val="sr-Cyrl-RS"/>
              </w:rPr>
              <w:t xml:space="preserve">се </w:t>
            </w:r>
            <w:r w:rsidR="005D594E" w:rsidRPr="005C3367">
              <w:rPr>
                <w:b/>
                <w:bCs/>
                <w:sz w:val="24"/>
                <w:szCs w:val="24"/>
                <w:lang w:val="sr-Cyrl-RS"/>
              </w:rPr>
              <w:t xml:space="preserve">не </w:t>
            </w:r>
            <w:r w:rsidR="002974AE" w:rsidRPr="005C3367">
              <w:rPr>
                <w:b/>
                <w:bCs/>
                <w:sz w:val="24"/>
                <w:szCs w:val="24"/>
                <w:lang w:val="sr-Cyrl-RS"/>
              </w:rPr>
              <w:t>прихвата</w:t>
            </w:r>
          </w:p>
          <w:p w14:paraId="727D652C" w14:textId="77777777" w:rsidR="00CE2CB3" w:rsidRPr="005C3367" w:rsidRDefault="00CE2CB3" w:rsidP="002620D2">
            <w:pPr>
              <w:pStyle w:val="TableParagraph"/>
              <w:spacing w:line="254" w:lineRule="exact"/>
              <w:ind w:right="301"/>
              <w:rPr>
                <w:b/>
                <w:bCs/>
                <w:sz w:val="24"/>
                <w:szCs w:val="24"/>
              </w:rPr>
            </w:pPr>
          </w:p>
          <w:p w14:paraId="327D5F41" w14:textId="385730F1" w:rsidR="00BA6D10" w:rsidRPr="005C3367" w:rsidRDefault="00CE2CB3" w:rsidP="002620D2">
            <w:pPr>
              <w:pStyle w:val="TableParagraph"/>
              <w:spacing w:line="254" w:lineRule="exact"/>
              <w:ind w:right="301"/>
              <w:rPr>
                <w:sz w:val="24"/>
                <w:szCs w:val="24"/>
                <w:lang w:val="sr-Cyrl-RS"/>
              </w:rPr>
            </w:pPr>
            <w:r w:rsidRPr="005C3367">
              <w:rPr>
                <w:b/>
                <w:bCs/>
                <w:sz w:val="24"/>
                <w:szCs w:val="24"/>
                <w:lang w:val="sr-Cyrl-RS"/>
              </w:rPr>
              <w:t>Одговор:</w:t>
            </w:r>
            <w:r w:rsidR="005D594E" w:rsidRPr="005C3367">
              <w:rPr>
                <w:b/>
                <w:bCs/>
                <w:sz w:val="24"/>
                <w:szCs w:val="24"/>
                <w:lang w:val="sr-Cyrl-RS"/>
              </w:rPr>
              <w:t xml:space="preserve"> </w:t>
            </w:r>
            <w:r w:rsidR="00BA6D10" w:rsidRPr="005C3367">
              <w:rPr>
                <w:sz w:val="24"/>
                <w:szCs w:val="24"/>
                <w:lang w:val="sr-Cyrl-RS"/>
              </w:rPr>
              <w:t xml:space="preserve"> Министарство и Регулатор</w:t>
            </w:r>
            <w:r w:rsidR="00BA6D10" w:rsidRPr="005C3367">
              <w:rPr>
                <w:sz w:val="24"/>
                <w:szCs w:val="24"/>
              </w:rPr>
              <w:t xml:space="preserve">, у </w:t>
            </w:r>
            <w:proofErr w:type="spellStart"/>
            <w:r w:rsidR="00BA6D10" w:rsidRPr="005C3367">
              <w:rPr>
                <w:sz w:val="24"/>
                <w:szCs w:val="24"/>
              </w:rPr>
              <w:t>обављању</w:t>
            </w:r>
            <w:proofErr w:type="spellEnd"/>
            <w:r w:rsidR="00BA6D10" w:rsidRPr="005C3367">
              <w:rPr>
                <w:sz w:val="24"/>
                <w:szCs w:val="24"/>
              </w:rPr>
              <w:t xml:space="preserve"> </w:t>
            </w:r>
            <w:proofErr w:type="spellStart"/>
            <w:r w:rsidR="00BA6D10" w:rsidRPr="005C3367">
              <w:rPr>
                <w:sz w:val="24"/>
                <w:szCs w:val="24"/>
              </w:rPr>
              <w:t>послова</w:t>
            </w:r>
            <w:proofErr w:type="spellEnd"/>
            <w:r w:rsidR="00BA6D10" w:rsidRPr="005C3367">
              <w:rPr>
                <w:sz w:val="24"/>
                <w:szCs w:val="24"/>
                <w:lang w:val="sr-Cyrl-RS"/>
              </w:rPr>
              <w:t xml:space="preserve"> из својих надлежности</w:t>
            </w:r>
            <w:r w:rsidR="00BA6D10" w:rsidRPr="005C3367">
              <w:rPr>
                <w:sz w:val="24"/>
                <w:szCs w:val="24"/>
              </w:rPr>
              <w:t xml:space="preserve">, </w:t>
            </w:r>
            <w:proofErr w:type="spellStart"/>
            <w:r w:rsidR="00BA6D10" w:rsidRPr="005C3367">
              <w:rPr>
                <w:sz w:val="24"/>
                <w:szCs w:val="24"/>
              </w:rPr>
              <w:t>поступа</w:t>
            </w:r>
            <w:proofErr w:type="spellEnd"/>
            <w:r w:rsidR="00BA6D10" w:rsidRPr="005C3367">
              <w:rPr>
                <w:sz w:val="24"/>
                <w:szCs w:val="24"/>
                <w:lang w:val="sr-Cyrl-RS"/>
              </w:rPr>
              <w:t>ју</w:t>
            </w:r>
            <w:r w:rsidR="00BA6D10" w:rsidRPr="005C3367">
              <w:rPr>
                <w:sz w:val="24"/>
                <w:szCs w:val="24"/>
              </w:rPr>
              <w:t xml:space="preserve"> </w:t>
            </w:r>
            <w:proofErr w:type="spellStart"/>
            <w:r w:rsidR="00BA6D10" w:rsidRPr="005C3367">
              <w:rPr>
                <w:sz w:val="24"/>
                <w:szCs w:val="24"/>
              </w:rPr>
              <w:t>правовремено</w:t>
            </w:r>
            <w:proofErr w:type="spellEnd"/>
            <w:r w:rsidR="00BA6D10" w:rsidRPr="005C3367">
              <w:rPr>
                <w:sz w:val="24"/>
                <w:szCs w:val="24"/>
              </w:rPr>
              <w:t xml:space="preserve">, </w:t>
            </w:r>
            <w:proofErr w:type="spellStart"/>
            <w:r w:rsidR="00BA6D10" w:rsidRPr="005C3367">
              <w:rPr>
                <w:sz w:val="24"/>
                <w:szCs w:val="24"/>
              </w:rPr>
              <w:t>самостално</w:t>
            </w:r>
            <w:proofErr w:type="spellEnd"/>
            <w:r w:rsidR="00BA6D10" w:rsidRPr="005C3367">
              <w:rPr>
                <w:sz w:val="24"/>
                <w:szCs w:val="24"/>
              </w:rPr>
              <w:t xml:space="preserve">, </w:t>
            </w:r>
            <w:proofErr w:type="spellStart"/>
            <w:r w:rsidR="00BA6D10" w:rsidRPr="005C3367">
              <w:rPr>
                <w:sz w:val="24"/>
                <w:szCs w:val="24"/>
              </w:rPr>
              <w:t>непристрасно</w:t>
            </w:r>
            <w:proofErr w:type="spellEnd"/>
            <w:r w:rsidR="00BA6D10" w:rsidRPr="005C3367">
              <w:rPr>
                <w:sz w:val="24"/>
                <w:szCs w:val="24"/>
              </w:rPr>
              <w:t xml:space="preserve">, </w:t>
            </w:r>
            <w:proofErr w:type="spellStart"/>
            <w:r w:rsidR="00BA6D10" w:rsidRPr="005C3367">
              <w:rPr>
                <w:sz w:val="24"/>
                <w:szCs w:val="24"/>
              </w:rPr>
              <w:t>објективно</w:t>
            </w:r>
            <w:proofErr w:type="spellEnd"/>
            <w:r w:rsidR="00BA6D10" w:rsidRPr="005C3367">
              <w:rPr>
                <w:sz w:val="24"/>
                <w:szCs w:val="24"/>
              </w:rPr>
              <w:t xml:space="preserve">, </w:t>
            </w:r>
            <w:proofErr w:type="spellStart"/>
            <w:r w:rsidR="00BA6D10" w:rsidRPr="005C3367">
              <w:rPr>
                <w:sz w:val="24"/>
                <w:szCs w:val="24"/>
              </w:rPr>
              <w:t>транспарентно</w:t>
            </w:r>
            <w:proofErr w:type="spellEnd"/>
            <w:r w:rsidR="00BA6D10" w:rsidRPr="005C3367">
              <w:rPr>
                <w:sz w:val="24"/>
                <w:szCs w:val="24"/>
              </w:rPr>
              <w:t xml:space="preserve">, </w:t>
            </w:r>
            <w:proofErr w:type="spellStart"/>
            <w:r w:rsidR="00BA6D10" w:rsidRPr="005C3367">
              <w:rPr>
                <w:sz w:val="24"/>
                <w:szCs w:val="24"/>
              </w:rPr>
              <w:t>сразмерно</w:t>
            </w:r>
            <w:proofErr w:type="spellEnd"/>
            <w:r w:rsidR="00BA6D10" w:rsidRPr="005C3367">
              <w:rPr>
                <w:sz w:val="24"/>
                <w:szCs w:val="24"/>
              </w:rPr>
              <w:t xml:space="preserve"> и </w:t>
            </w:r>
            <w:proofErr w:type="spellStart"/>
            <w:r w:rsidR="00BA6D10" w:rsidRPr="005C3367">
              <w:rPr>
                <w:sz w:val="24"/>
                <w:szCs w:val="24"/>
              </w:rPr>
              <w:t>без</w:t>
            </w:r>
            <w:proofErr w:type="spellEnd"/>
            <w:r w:rsidR="00BA6D10" w:rsidRPr="005C3367">
              <w:rPr>
                <w:sz w:val="24"/>
                <w:szCs w:val="24"/>
              </w:rPr>
              <w:t xml:space="preserve"> </w:t>
            </w:r>
            <w:proofErr w:type="spellStart"/>
            <w:r w:rsidR="00BA6D10" w:rsidRPr="005C3367">
              <w:rPr>
                <w:sz w:val="24"/>
                <w:szCs w:val="24"/>
              </w:rPr>
              <w:t>дискриминације</w:t>
            </w:r>
            <w:proofErr w:type="spellEnd"/>
            <w:r w:rsidR="00BA6D10" w:rsidRPr="005C3367">
              <w:rPr>
                <w:sz w:val="24"/>
                <w:szCs w:val="24"/>
                <w:lang w:val="sr-Cyrl-RS"/>
              </w:rPr>
              <w:t>.</w:t>
            </w:r>
          </w:p>
          <w:p w14:paraId="368D7FFC" w14:textId="77777777" w:rsidR="00BA6D10" w:rsidRPr="005C3367" w:rsidRDefault="00BA6D10" w:rsidP="002620D2">
            <w:pPr>
              <w:pStyle w:val="TableParagraph"/>
              <w:spacing w:line="254" w:lineRule="exact"/>
              <w:ind w:right="301"/>
              <w:rPr>
                <w:sz w:val="24"/>
                <w:szCs w:val="24"/>
                <w:lang w:val="sr-Cyrl-RS"/>
              </w:rPr>
            </w:pPr>
          </w:p>
          <w:p w14:paraId="295D910E" w14:textId="7B462175" w:rsidR="00E55133" w:rsidRPr="005C3367" w:rsidRDefault="00E55133" w:rsidP="002620D2">
            <w:pPr>
              <w:pStyle w:val="TableParagraph"/>
              <w:spacing w:line="254" w:lineRule="exact"/>
              <w:ind w:right="301"/>
              <w:rPr>
                <w:sz w:val="24"/>
                <w:szCs w:val="24"/>
              </w:rPr>
            </w:pPr>
            <w:r w:rsidRPr="005C3367">
              <w:rPr>
                <w:sz w:val="24"/>
                <w:szCs w:val="24"/>
                <w:lang w:val="sr-Cyrl-RS"/>
              </w:rPr>
              <w:t xml:space="preserve">Законом о електронским комуникацијама је утврђено да </w:t>
            </w:r>
            <w:r w:rsidR="005D594E" w:rsidRPr="005C3367">
              <w:rPr>
                <w:sz w:val="24"/>
                <w:szCs w:val="24"/>
                <w:lang w:val="sr-Cyrl-RS"/>
              </w:rPr>
              <w:t>Министарство може да затражи информације од привредног субјекта</w:t>
            </w:r>
          </w:p>
          <w:p w14:paraId="60F2816F" w14:textId="525C6766" w:rsidR="00D446B9" w:rsidRPr="005C3367" w:rsidRDefault="00E55133" w:rsidP="002620D2">
            <w:pPr>
              <w:pStyle w:val="TableParagraph"/>
              <w:spacing w:line="254" w:lineRule="exact"/>
              <w:ind w:right="301"/>
              <w:rPr>
                <w:sz w:val="24"/>
                <w:szCs w:val="24"/>
              </w:rPr>
            </w:pPr>
            <w:r w:rsidRPr="005C3367">
              <w:rPr>
                <w:sz w:val="24"/>
                <w:szCs w:val="24"/>
                <w:lang w:val="sr-Cyrl-RS"/>
              </w:rPr>
              <w:t>само ако</w:t>
            </w:r>
            <w:r w:rsidRPr="005C3367">
              <w:rPr>
                <w:sz w:val="24"/>
                <w:szCs w:val="24"/>
              </w:rPr>
              <w:t xml:space="preserve"> Регулатор </w:t>
            </w:r>
            <w:r w:rsidRPr="005C3367">
              <w:rPr>
                <w:sz w:val="24"/>
                <w:szCs w:val="24"/>
                <w:lang w:val="sr-Cyrl-RS"/>
              </w:rPr>
              <w:t xml:space="preserve">њима </w:t>
            </w:r>
            <w:proofErr w:type="spellStart"/>
            <w:r w:rsidRPr="005C3367">
              <w:rPr>
                <w:sz w:val="24"/>
                <w:szCs w:val="24"/>
              </w:rPr>
              <w:lastRenderedPageBreak/>
              <w:t>не</w:t>
            </w:r>
            <w:proofErr w:type="spellEnd"/>
            <w:r w:rsidRPr="005C3367">
              <w:rPr>
                <w:sz w:val="24"/>
                <w:szCs w:val="24"/>
              </w:rPr>
              <w:t xml:space="preserve"> </w:t>
            </w:r>
            <w:proofErr w:type="spellStart"/>
            <w:r w:rsidRPr="005C3367">
              <w:rPr>
                <w:sz w:val="24"/>
                <w:szCs w:val="24"/>
              </w:rPr>
              <w:t>располаже</w:t>
            </w:r>
            <w:proofErr w:type="spellEnd"/>
            <w:r w:rsidRPr="005C3367">
              <w:rPr>
                <w:sz w:val="24"/>
                <w:szCs w:val="24"/>
                <w:lang w:val="sr-Cyrl-RS"/>
              </w:rPr>
              <w:t>.</w:t>
            </w:r>
          </w:p>
          <w:p w14:paraId="05143458" w14:textId="77777777" w:rsidR="00E55133" w:rsidRPr="005C3367" w:rsidRDefault="00E55133" w:rsidP="002620D2">
            <w:pPr>
              <w:pStyle w:val="TableParagraph"/>
              <w:spacing w:line="254" w:lineRule="exact"/>
              <w:ind w:right="301"/>
              <w:rPr>
                <w:sz w:val="24"/>
                <w:szCs w:val="24"/>
                <w:lang w:val="sr-Cyrl-RS"/>
              </w:rPr>
            </w:pPr>
          </w:p>
          <w:p w14:paraId="784C876B" w14:textId="3DF7995C" w:rsidR="00CE2CB3" w:rsidRPr="005C3367" w:rsidRDefault="005D594E" w:rsidP="002620D2">
            <w:pPr>
              <w:pStyle w:val="TableParagraph"/>
              <w:spacing w:line="254" w:lineRule="exact"/>
              <w:ind w:right="301"/>
              <w:rPr>
                <w:sz w:val="24"/>
                <w:szCs w:val="24"/>
              </w:rPr>
            </w:pPr>
            <w:r w:rsidRPr="005C3367">
              <w:rPr>
                <w:sz w:val="24"/>
                <w:szCs w:val="24"/>
                <w:lang w:val="sr-Cyrl-RS"/>
              </w:rPr>
              <w:t xml:space="preserve"> Даље, Нацртом закона је </w:t>
            </w:r>
            <w:r w:rsidR="00BA6D10" w:rsidRPr="005C3367">
              <w:rPr>
                <w:sz w:val="24"/>
                <w:szCs w:val="24"/>
                <w:lang w:val="sr-Cyrl-RS"/>
              </w:rPr>
              <w:t>прописан</w:t>
            </w:r>
            <w:r w:rsidR="00E55133" w:rsidRPr="005C3367">
              <w:rPr>
                <w:sz w:val="24"/>
                <w:szCs w:val="24"/>
                <w:lang w:val="sr-Cyrl-RS"/>
              </w:rPr>
              <w:t>о да Министарство захтева информације од привредних субјеката на</w:t>
            </w:r>
            <w:r w:rsidRPr="005C3367">
              <w:rPr>
                <w:sz w:val="24"/>
                <w:szCs w:val="24"/>
                <w:lang w:val="sr-Cyrl-RS"/>
              </w:rPr>
              <w:t xml:space="preserve"> начин </w:t>
            </w:r>
            <w:r w:rsidR="00BA6D10" w:rsidRPr="005C3367">
              <w:rPr>
                <w:sz w:val="24"/>
                <w:szCs w:val="24"/>
                <w:lang w:val="sr-Cyrl-RS"/>
              </w:rPr>
              <w:t xml:space="preserve">на који </w:t>
            </w:r>
            <w:r w:rsidR="00E55133" w:rsidRPr="005C3367">
              <w:rPr>
                <w:sz w:val="24"/>
                <w:szCs w:val="24"/>
                <w:lang w:val="sr-Cyrl-RS"/>
              </w:rPr>
              <w:t xml:space="preserve">и Регулатор поступа, а којим се обезбеђује да се комуникација између надлежних органа и привреде одвија </w:t>
            </w:r>
            <w:r w:rsidR="00E55133" w:rsidRPr="005C3367">
              <w:rPr>
                <w:sz w:val="24"/>
                <w:szCs w:val="24"/>
                <w:lang w:val="sr-Cyrl-CS"/>
              </w:rPr>
              <w:t xml:space="preserve"> на основу јасно образложених и утемељених захтева.</w:t>
            </w:r>
          </w:p>
          <w:p w14:paraId="6173EA24" w14:textId="0CBFDFE2" w:rsidR="00F51D08" w:rsidRPr="005C3367" w:rsidRDefault="00F51D08" w:rsidP="002620D2">
            <w:pPr>
              <w:pStyle w:val="TableParagraph"/>
              <w:spacing w:line="254" w:lineRule="exact"/>
              <w:ind w:right="301"/>
              <w:rPr>
                <w:b/>
                <w:bCs/>
                <w:spacing w:val="-52"/>
                <w:sz w:val="24"/>
                <w:szCs w:val="24"/>
                <w:lang w:val="sr-Cyrl-RS"/>
              </w:rPr>
            </w:pPr>
          </w:p>
        </w:tc>
      </w:tr>
      <w:tr w:rsidR="00F51D08" w:rsidRPr="005C3367" w14:paraId="47AA6888" w14:textId="77777777" w:rsidTr="00025A70">
        <w:trPr>
          <w:trHeight w:val="3963"/>
        </w:trPr>
        <w:tc>
          <w:tcPr>
            <w:tcW w:w="846" w:type="dxa"/>
            <w:vAlign w:val="center"/>
          </w:tcPr>
          <w:p w14:paraId="5891D1F3" w14:textId="77777777" w:rsidR="00F51D08" w:rsidRPr="005C3367" w:rsidRDefault="00F51D08" w:rsidP="00F51D08">
            <w:pPr>
              <w:pStyle w:val="TableParagraph"/>
              <w:spacing w:before="2"/>
              <w:ind w:left="313"/>
              <w:rPr>
                <w:sz w:val="24"/>
                <w:szCs w:val="24"/>
                <w:lang w:val="sr-Cyrl-RS"/>
              </w:rPr>
            </w:pPr>
            <w:r w:rsidRPr="005C3367">
              <w:rPr>
                <w:sz w:val="24"/>
                <w:szCs w:val="24"/>
              </w:rPr>
              <w:lastRenderedPageBreak/>
              <w:t>3</w:t>
            </w:r>
            <w:r w:rsidRPr="005C3367">
              <w:rPr>
                <w:sz w:val="24"/>
                <w:szCs w:val="24"/>
                <w:lang w:val="sr-Cyrl-RS"/>
              </w:rPr>
              <w:t>.</w:t>
            </w:r>
          </w:p>
        </w:tc>
        <w:tc>
          <w:tcPr>
            <w:tcW w:w="1438" w:type="dxa"/>
          </w:tcPr>
          <w:p w14:paraId="5AC7BE6D" w14:textId="77777777" w:rsidR="00F51D08" w:rsidRPr="005C3367" w:rsidRDefault="00F51D08" w:rsidP="002620D2">
            <w:pPr>
              <w:spacing w:before="1"/>
              <w:rPr>
                <w:sz w:val="24"/>
                <w:szCs w:val="24"/>
                <w:lang w:val="sr-Cyrl-RS"/>
              </w:rPr>
            </w:pPr>
            <w:r w:rsidRPr="005C3367">
              <w:rPr>
                <w:sz w:val="24"/>
                <w:szCs w:val="24"/>
                <w:lang w:val="sr-Cyrl-RS"/>
              </w:rPr>
              <w:t>Телеком    Србија а.д., Београд</w:t>
            </w:r>
          </w:p>
          <w:p w14:paraId="6D3039CE" w14:textId="33E912C5" w:rsidR="00F51D08" w:rsidRPr="005C3367" w:rsidRDefault="00F51D08" w:rsidP="002620D2">
            <w:pPr>
              <w:pStyle w:val="TableParagraph"/>
              <w:ind w:right="140"/>
              <w:rPr>
                <w:sz w:val="24"/>
                <w:szCs w:val="24"/>
                <w:lang w:val="sr-Cyrl-RS"/>
              </w:rPr>
            </w:pPr>
          </w:p>
        </w:tc>
        <w:tc>
          <w:tcPr>
            <w:tcW w:w="5791" w:type="dxa"/>
          </w:tcPr>
          <w:p w14:paraId="6E268E91" w14:textId="2BD2A001" w:rsidR="00F51D08" w:rsidRPr="007D04DD" w:rsidRDefault="00F51D08" w:rsidP="00F51D08">
            <w:pPr>
              <w:pStyle w:val="TableParagraph"/>
              <w:spacing w:before="1"/>
              <w:ind w:right="347"/>
              <w:rPr>
                <w:b/>
                <w:bCs/>
                <w:sz w:val="24"/>
                <w:szCs w:val="24"/>
                <w:lang w:val="sr-Cyrl-RS"/>
              </w:rPr>
            </w:pPr>
            <w:r w:rsidRPr="007D04DD">
              <w:rPr>
                <w:b/>
                <w:bCs/>
                <w:sz w:val="24"/>
                <w:szCs w:val="24"/>
                <w:lang w:val="sr-Cyrl-RS"/>
              </w:rPr>
              <w:t xml:space="preserve">Члан </w:t>
            </w:r>
            <w:r w:rsidR="002974AE" w:rsidRPr="007D04DD">
              <w:rPr>
                <w:b/>
                <w:bCs/>
                <w:sz w:val="24"/>
                <w:szCs w:val="24"/>
                <w:lang w:val="sr-Cyrl-RS"/>
              </w:rPr>
              <w:t>39</w:t>
            </w:r>
            <w:r w:rsidRPr="007D04DD">
              <w:rPr>
                <w:b/>
                <w:bCs/>
                <w:sz w:val="24"/>
                <w:szCs w:val="24"/>
                <w:lang w:val="sr-Cyrl-RS"/>
              </w:rPr>
              <w:t>.</w:t>
            </w:r>
            <w:r w:rsidR="002974AE" w:rsidRPr="007D04DD">
              <w:rPr>
                <w:b/>
                <w:bCs/>
                <w:sz w:val="24"/>
                <w:szCs w:val="24"/>
                <w:lang w:val="sr-Cyrl-RS"/>
              </w:rPr>
              <w:t xml:space="preserve"> </w:t>
            </w:r>
            <w:r w:rsidRPr="007D04DD">
              <w:rPr>
                <w:b/>
                <w:bCs/>
                <w:sz w:val="24"/>
                <w:szCs w:val="24"/>
                <w:lang w:val="sr-Cyrl-RS"/>
              </w:rPr>
              <w:t>Нацрта закона</w:t>
            </w:r>
          </w:p>
          <w:p w14:paraId="58383EE5" w14:textId="77777777" w:rsidR="00F51D08" w:rsidRPr="005C3367" w:rsidRDefault="00F51D08" w:rsidP="00F51D08">
            <w:pPr>
              <w:pStyle w:val="TableParagraph"/>
              <w:spacing w:before="1"/>
              <w:ind w:right="347"/>
              <w:rPr>
                <w:sz w:val="24"/>
                <w:szCs w:val="24"/>
                <w:lang w:val="sr-Cyrl-RS"/>
              </w:rPr>
            </w:pPr>
          </w:p>
          <w:p w14:paraId="08A0C4A6" w14:textId="55102266" w:rsidR="00F51D08" w:rsidRPr="005C3367" w:rsidRDefault="002974AE" w:rsidP="002974AE">
            <w:pPr>
              <w:pStyle w:val="Default"/>
              <w:numPr>
                <w:ilvl w:val="0"/>
                <w:numId w:val="1"/>
              </w:numPr>
              <w:jc w:val="both"/>
              <w:rPr>
                <w:rFonts w:ascii="Times New Roman" w:hAnsi="Times New Roman" w:cs="Times New Roman"/>
                <w:lang w:val="sr-Cyrl-RS"/>
              </w:rPr>
            </w:pPr>
            <w:r w:rsidRPr="005C3367">
              <w:rPr>
                <w:rFonts w:ascii="Times New Roman" w:eastAsia="Times New Roman" w:hAnsi="Times New Roman" w:cs="Times New Roman"/>
                <w:color w:val="auto"/>
                <w:lang w:val="sr-Cyrl-RS"/>
              </w:rPr>
              <w:t>Брисање става 1. члана 39 Нацрта закона и прецизирање појма привредни субјекат као свако правно и физичко лице.</w:t>
            </w:r>
          </w:p>
        </w:tc>
        <w:tc>
          <w:tcPr>
            <w:tcW w:w="3713" w:type="dxa"/>
          </w:tcPr>
          <w:p w14:paraId="7D46A2A1" w14:textId="77777777" w:rsidR="002974AE" w:rsidRPr="005C3367" w:rsidRDefault="002974AE" w:rsidP="002974AE">
            <w:pPr>
              <w:keepNext/>
              <w:keepLines/>
              <w:jc w:val="both"/>
              <w:rPr>
                <w:sz w:val="24"/>
                <w:szCs w:val="24"/>
                <w:lang w:val="sr-Cyrl-RS"/>
              </w:rPr>
            </w:pPr>
            <w:r w:rsidRPr="005C3367">
              <w:rPr>
                <w:sz w:val="24"/>
                <w:szCs w:val="24"/>
                <w:lang w:val="sr-Cyrl-RS"/>
              </w:rPr>
              <w:t>У члану 39. став 1. уводи се нови став 1. који гласи:“ Свако физичко или правно лице дужно је да пре отпочињања пружања јавних електронских комуникационих мрежа и/или услуга по режиму општег овлашћења о томе, у писаном  облику, обавести Регулатора.“</w:t>
            </w:r>
          </w:p>
          <w:p w14:paraId="19D9F7C5" w14:textId="77777777" w:rsidR="002974AE" w:rsidRPr="005C3367" w:rsidRDefault="002974AE" w:rsidP="002974AE">
            <w:pPr>
              <w:keepNext/>
              <w:keepLines/>
              <w:jc w:val="both"/>
              <w:rPr>
                <w:sz w:val="24"/>
                <w:szCs w:val="24"/>
                <w:lang w:val="sr-Cyrl-RS"/>
              </w:rPr>
            </w:pPr>
            <w:r w:rsidRPr="005C3367">
              <w:rPr>
                <w:sz w:val="24"/>
                <w:szCs w:val="24"/>
                <w:lang w:val="sr-Cyrl-RS"/>
              </w:rPr>
              <w:t xml:space="preserve">У ставу 2. истог члана прописано је да:“ Привредни субјект, који остварује права и има обавезе по режиму општег овлашћења из члана 38. став 2. овог закона, дужан је да након промене или завршетка пружања јавних електронских комуникационих мрежа и/или услуга о томе, у писаном облику, обавести </w:t>
            </w:r>
            <w:r w:rsidRPr="005C3367">
              <w:rPr>
                <w:sz w:val="24"/>
                <w:szCs w:val="24"/>
                <w:lang w:val="sr-Cyrl-RS"/>
              </w:rPr>
              <w:lastRenderedPageBreak/>
              <w:t>Регулатора.“</w:t>
            </w:r>
          </w:p>
          <w:p w14:paraId="5A030F04" w14:textId="77777777" w:rsidR="002974AE" w:rsidRPr="005C3367" w:rsidRDefault="002974AE" w:rsidP="002974AE">
            <w:pPr>
              <w:keepNext/>
              <w:keepLines/>
              <w:jc w:val="both"/>
              <w:rPr>
                <w:sz w:val="24"/>
                <w:szCs w:val="24"/>
                <w:lang w:val="sr-Cyrl-RS"/>
              </w:rPr>
            </w:pPr>
            <w:r w:rsidRPr="005C3367">
              <w:rPr>
                <w:sz w:val="24"/>
                <w:szCs w:val="24"/>
                <w:lang w:val="sr-Cyrl-RS"/>
              </w:rPr>
              <w:t xml:space="preserve">Употреба различитих термина привредни субјект/правно и физичко лице  уводи  нејасноћа и евентуалне недоумице приликом тумачења  Наиме, у ставу 1. постоји обавеза физичких и правних лица да пре отпочињања делатности обавесте Регулатора а у ставу 2. уводи се обавеза да привредни субјекат  након промене или завршетка пружања јавних електронских комуникационих мрежа и/или услуга о томе, у писаном облику, обавести Регулатора.“  Иако имплицитно произилази из ст. 1. и 2. да појам је  привредни субјекат </w:t>
            </w:r>
            <w:proofErr w:type="spellStart"/>
            <w:r w:rsidRPr="005C3367">
              <w:rPr>
                <w:sz w:val="24"/>
                <w:szCs w:val="24"/>
                <w:lang w:val="sr-Cyrl-RS"/>
              </w:rPr>
              <w:t>генеричан</w:t>
            </w:r>
            <w:proofErr w:type="spellEnd"/>
            <w:r w:rsidRPr="005C3367">
              <w:rPr>
                <w:sz w:val="24"/>
                <w:szCs w:val="24"/>
                <w:lang w:val="sr-Cyrl-RS"/>
              </w:rPr>
              <w:t xml:space="preserve"> за  појмове „свако физичко и правно лице“ мишљења смо да наведено не треба да </w:t>
            </w:r>
            <w:proofErr w:type="spellStart"/>
            <w:r w:rsidRPr="005C3367">
              <w:rPr>
                <w:sz w:val="24"/>
                <w:szCs w:val="24"/>
                <w:lang w:val="sr-Cyrl-RS"/>
              </w:rPr>
              <w:t>иплицира</w:t>
            </w:r>
            <w:proofErr w:type="spellEnd"/>
            <w:r w:rsidRPr="005C3367">
              <w:rPr>
                <w:sz w:val="24"/>
                <w:szCs w:val="24"/>
                <w:lang w:val="sr-Cyrl-RS"/>
              </w:rPr>
              <w:t xml:space="preserve"> из одредбе већ да буде једнозначно прописано и терминолошки уједначено.</w:t>
            </w:r>
          </w:p>
          <w:p w14:paraId="00CA891C" w14:textId="4F68D45D" w:rsidR="002974AE" w:rsidRPr="005C3367" w:rsidRDefault="002974AE" w:rsidP="002974AE">
            <w:pPr>
              <w:keepNext/>
              <w:keepLines/>
              <w:jc w:val="both"/>
              <w:rPr>
                <w:sz w:val="24"/>
                <w:szCs w:val="24"/>
                <w:lang w:val="sr-Cyrl-RS"/>
              </w:rPr>
            </w:pPr>
            <w:r w:rsidRPr="005C3367">
              <w:rPr>
                <w:sz w:val="24"/>
                <w:szCs w:val="24"/>
                <w:lang w:val="sr-Cyrl-RS"/>
              </w:rPr>
              <w:t xml:space="preserve"> С тим у вези предлажемо брисање става 1. наведеног члана. Став 2. треба да постане став 1. тако да исти </w:t>
            </w:r>
            <w:proofErr w:type="spellStart"/>
            <w:r w:rsidRPr="005C3367">
              <w:rPr>
                <w:sz w:val="24"/>
                <w:szCs w:val="24"/>
                <w:lang w:val="sr-Cyrl-RS"/>
              </w:rPr>
              <w:t>гласии</w:t>
            </w:r>
            <w:proofErr w:type="spellEnd"/>
            <w:r w:rsidRPr="005C3367">
              <w:rPr>
                <w:sz w:val="24"/>
                <w:szCs w:val="24"/>
                <w:lang w:val="sr-Cyrl-RS"/>
              </w:rPr>
              <w:t xml:space="preserve">: „Привредни субјект, који остварује права и има обавезе по </w:t>
            </w:r>
            <w:proofErr w:type="spellStart"/>
            <w:r w:rsidRPr="005C3367">
              <w:rPr>
                <w:sz w:val="24"/>
                <w:szCs w:val="24"/>
                <w:lang w:val="sr-Cyrl-RS"/>
              </w:rPr>
              <w:t>ре</w:t>
            </w:r>
            <w:proofErr w:type="spellEnd"/>
            <w:r w:rsidRPr="005C3367">
              <w:rPr>
                <w:sz w:val="24"/>
                <w:szCs w:val="24"/>
                <w:lang w:val="sr-Cyrl-RS"/>
              </w:rPr>
              <w:t xml:space="preserve"> </w:t>
            </w:r>
            <w:proofErr w:type="spellStart"/>
            <w:r w:rsidRPr="005C3367">
              <w:rPr>
                <w:sz w:val="24"/>
                <w:szCs w:val="24"/>
                <w:lang w:val="sr-Cyrl-RS"/>
              </w:rPr>
              <w:t>жиму</w:t>
            </w:r>
            <w:proofErr w:type="spellEnd"/>
            <w:r w:rsidRPr="005C3367">
              <w:rPr>
                <w:sz w:val="24"/>
                <w:szCs w:val="24"/>
                <w:lang w:val="sr-Cyrl-RS"/>
              </w:rPr>
              <w:t xml:space="preserve"> општег </w:t>
            </w:r>
            <w:r w:rsidRPr="005C3367">
              <w:rPr>
                <w:rFonts w:ascii="Arial" w:hAnsi="Arial" w:cs="Arial"/>
                <w:sz w:val="24"/>
                <w:szCs w:val="24"/>
                <w:lang w:val="sr-Cyrl-RS"/>
              </w:rPr>
              <w:t xml:space="preserve"> </w:t>
            </w:r>
            <w:r w:rsidRPr="005C3367">
              <w:rPr>
                <w:sz w:val="24"/>
                <w:szCs w:val="24"/>
                <w:lang w:val="sr-Cyrl-RS"/>
              </w:rPr>
              <w:t xml:space="preserve">овлашћења из члана 38. став 2. овог закона, дужан је да пре отпочињања, односно након промене или завршетка пружања јавних </w:t>
            </w:r>
            <w:r w:rsidRPr="005C3367">
              <w:rPr>
                <w:sz w:val="24"/>
                <w:szCs w:val="24"/>
                <w:lang w:val="sr-Cyrl-RS"/>
              </w:rPr>
              <w:lastRenderedPageBreak/>
              <w:t>електронских комуникационих мрежа и/или услуга о томе, у писаном облику, обавести Регулатора.</w:t>
            </w:r>
          </w:p>
          <w:p w14:paraId="3FFB5089" w14:textId="74FAAA6C" w:rsidR="00F51D08" w:rsidRPr="005C3367" w:rsidRDefault="002974AE" w:rsidP="002974AE">
            <w:pPr>
              <w:pStyle w:val="TableParagraph"/>
              <w:spacing w:line="237" w:lineRule="exact"/>
              <w:jc w:val="both"/>
              <w:rPr>
                <w:iCs/>
                <w:sz w:val="24"/>
                <w:szCs w:val="24"/>
                <w:lang w:val="sr-Cyrl-RS"/>
              </w:rPr>
            </w:pPr>
            <w:r w:rsidRPr="005C3367">
              <w:rPr>
                <w:sz w:val="24"/>
                <w:szCs w:val="24"/>
                <w:lang w:val="sr-Cyrl-RS"/>
              </w:rPr>
              <w:t>Надаље, у циљу правно-техничке јасности, предлажемо да се у појмовнику привредни субјекат дефинише као физичко и правно лице које обавља делатност електронских комуникација.</w:t>
            </w:r>
          </w:p>
        </w:tc>
        <w:tc>
          <w:tcPr>
            <w:tcW w:w="3301" w:type="dxa"/>
          </w:tcPr>
          <w:p w14:paraId="5DBEE332" w14:textId="6441A679" w:rsidR="002974AE" w:rsidRPr="005C3367" w:rsidRDefault="002974AE" w:rsidP="002620D2">
            <w:pPr>
              <w:pStyle w:val="TableParagraph"/>
              <w:ind w:right="549"/>
              <w:rPr>
                <w:b/>
                <w:bCs/>
                <w:sz w:val="24"/>
                <w:szCs w:val="24"/>
                <w:lang w:val="sr-Cyrl-RS"/>
              </w:rPr>
            </w:pPr>
            <w:r w:rsidRPr="005C3367">
              <w:rPr>
                <w:b/>
                <w:bCs/>
                <w:sz w:val="24"/>
                <w:szCs w:val="24"/>
                <w:lang w:val="sr-Cyrl-RS"/>
              </w:rPr>
              <w:lastRenderedPageBreak/>
              <w:t xml:space="preserve">Предлог се </w:t>
            </w:r>
            <w:r w:rsidR="00ED14BB" w:rsidRPr="005C3367">
              <w:rPr>
                <w:b/>
                <w:bCs/>
                <w:sz w:val="24"/>
                <w:szCs w:val="24"/>
                <w:lang w:val="sr-Cyrl-RS"/>
              </w:rPr>
              <w:t>делимично</w:t>
            </w:r>
            <w:r w:rsidR="00830717" w:rsidRPr="005C3367">
              <w:rPr>
                <w:b/>
                <w:bCs/>
                <w:sz w:val="24"/>
                <w:szCs w:val="24"/>
                <w:lang w:val="sr-Cyrl-RS"/>
              </w:rPr>
              <w:t xml:space="preserve"> </w:t>
            </w:r>
            <w:r w:rsidRPr="005C3367">
              <w:rPr>
                <w:b/>
                <w:bCs/>
                <w:sz w:val="24"/>
                <w:szCs w:val="24"/>
                <w:lang w:val="sr-Cyrl-RS"/>
              </w:rPr>
              <w:t>прихвата</w:t>
            </w:r>
          </w:p>
          <w:p w14:paraId="4198D224" w14:textId="77777777" w:rsidR="00CE2CB3" w:rsidRPr="005C3367" w:rsidRDefault="00CE2CB3" w:rsidP="002620D2">
            <w:pPr>
              <w:pStyle w:val="TableParagraph"/>
              <w:spacing w:line="254" w:lineRule="exact"/>
              <w:ind w:right="301"/>
              <w:rPr>
                <w:b/>
                <w:bCs/>
                <w:sz w:val="24"/>
                <w:szCs w:val="24"/>
                <w:lang w:val="sr-Cyrl-RS"/>
              </w:rPr>
            </w:pPr>
          </w:p>
          <w:p w14:paraId="4D623644" w14:textId="7BA039E3" w:rsidR="00830717" w:rsidRPr="005C3367" w:rsidRDefault="00CE2CB3" w:rsidP="002620D2">
            <w:pPr>
              <w:pStyle w:val="TableParagraph"/>
              <w:rPr>
                <w:sz w:val="24"/>
                <w:szCs w:val="24"/>
                <w:lang w:val="sr-Cyrl-RS"/>
              </w:rPr>
            </w:pPr>
            <w:r w:rsidRPr="005C3367">
              <w:rPr>
                <w:b/>
                <w:bCs/>
                <w:sz w:val="24"/>
                <w:szCs w:val="24"/>
                <w:lang w:val="sr-Cyrl-RS"/>
              </w:rPr>
              <w:t>Одговор:</w:t>
            </w:r>
            <w:r w:rsidR="00830717" w:rsidRPr="005C3367">
              <w:rPr>
                <w:sz w:val="24"/>
                <w:szCs w:val="24"/>
                <w:lang w:val="sr-Cyrl-RS"/>
              </w:rPr>
              <w:t xml:space="preserve"> Ставовима 1. и 2. је направљена разлика између лица које још увек не обавља делатност електронских комуникација у односу на лице које је привредни субјект, у смислу Закона о електронским комуникацијама, односно које већ обавља делатност електронских комуникација.</w:t>
            </w:r>
          </w:p>
          <w:p w14:paraId="5B432C96" w14:textId="77777777" w:rsidR="00ED14BB" w:rsidRPr="005C3367" w:rsidRDefault="00ED14BB" w:rsidP="002620D2">
            <w:pPr>
              <w:pStyle w:val="TableParagraph"/>
              <w:rPr>
                <w:sz w:val="24"/>
                <w:szCs w:val="24"/>
                <w:lang w:val="sr-Cyrl-RS"/>
              </w:rPr>
            </w:pPr>
          </w:p>
          <w:p w14:paraId="338260A7" w14:textId="20191EF2" w:rsidR="00ED14BB" w:rsidRPr="005C3367" w:rsidRDefault="00ED14BB" w:rsidP="002620D2">
            <w:pPr>
              <w:pStyle w:val="TableParagraph"/>
              <w:rPr>
                <w:sz w:val="24"/>
                <w:szCs w:val="24"/>
                <w:lang w:val="sr-Cyrl-RS"/>
              </w:rPr>
            </w:pPr>
            <w:r w:rsidRPr="005C3367">
              <w:rPr>
                <w:sz w:val="24"/>
                <w:szCs w:val="24"/>
                <w:lang w:val="sr-Cyrl-RS"/>
              </w:rPr>
              <w:t xml:space="preserve">Појам привредног субјекта је дефинисан Законом о електронским комуникацијама и обухвата и </w:t>
            </w:r>
            <w:r w:rsidRPr="005C3367">
              <w:rPr>
                <w:sz w:val="24"/>
                <w:szCs w:val="24"/>
                <w:lang w:val="sr-Cyrl-RS"/>
              </w:rPr>
              <w:lastRenderedPageBreak/>
              <w:t>правна и физичка лица која обављају делатност електронских комуникација.  Ипак, у циљу прецизирања текста, члан 4. став 1. тачка 69) мења се и гласи:</w:t>
            </w:r>
          </w:p>
          <w:p w14:paraId="1E3B18CB" w14:textId="2D632251" w:rsidR="00ED14BB" w:rsidRPr="005C3367" w:rsidRDefault="00ED14BB" w:rsidP="002620D2">
            <w:pPr>
              <w:pStyle w:val="STIL1"/>
              <w:jc w:val="left"/>
              <w:rPr>
                <w:lang w:val="sr-Cyrl-RS"/>
              </w:rPr>
            </w:pPr>
            <w:r w:rsidRPr="005C3367">
              <w:rPr>
                <w:lang w:val="sr-Cyrl-RS"/>
              </w:rPr>
              <w:t>„</w:t>
            </w:r>
            <w:r w:rsidRPr="005C3367">
              <w:t xml:space="preserve">69) </w:t>
            </w:r>
            <w:proofErr w:type="spellStart"/>
            <w:r w:rsidRPr="005C3367">
              <w:t>привредни</w:t>
            </w:r>
            <w:proofErr w:type="spellEnd"/>
            <w:r w:rsidRPr="005C3367">
              <w:t xml:space="preserve"> </w:t>
            </w:r>
            <w:proofErr w:type="spellStart"/>
            <w:r w:rsidRPr="005C3367">
              <w:t>субјект</w:t>
            </w:r>
            <w:proofErr w:type="spellEnd"/>
            <w:r w:rsidRPr="005C3367">
              <w:t xml:space="preserve"> </w:t>
            </w:r>
            <w:proofErr w:type="spellStart"/>
            <w:r w:rsidRPr="005C3367">
              <w:t>је</w:t>
            </w:r>
            <w:proofErr w:type="spellEnd"/>
            <w:r w:rsidRPr="005C3367">
              <w:t xml:space="preserve"> </w:t>
            </w:r>
            <w:r w:rsidRPr="005C3367">
              <w:rPr>
                <w:lang w:val="sr-Cyrl-RS"/>
              </w:rPr>
              <w:t xml:space="preserve">физичко или правно </w:t>
            </w:r>
            <w:proofErr w:type="spellStart"/>
            <w:r w:rsidRPr="005C3367">
              <w:t>лице</w:t>
            </w:r>
            <w:proofErr w:type="spellEnd"/>
            <w:r w:rsidRPr="005C3367">
              <w:t xml:space="preserve"> </w:t>
            </w:r>
            <w:proofErr w:type="spellStart"/>
            <w:r w:rsidRPr="005C3367">
              <w:t>које</w:t>
            </w:r>
            <w:proofErr w:type="spellEnd"/>
            <w:r w:rsidRPr="005C3367">
              <w:t xml:space="preserve"> </w:t>
            </w:r>
            <w:proofErr w:type="spellStart"/>
            <w:r w:rsidRPr="005C3367">
              <w:t>обавља</w:t>
            </w:r>
            <w:proofErr w:type="spellEnd"/>
            <w:r w:rsidRPr="005C3367">
              <w:t xml:space="preserve"> </w:t>
            </w:r>
            <w:proofErr w:type="spellStart"/>
            <w:r w:rsidRPr="005C3367">
              <w:t>делатност</w:t>
            </w:r>
            <w:proofErr w:type="spellEnd"/>
            <w:r w:rsidRPr="005C3367">
              <w:t xml:space="preserve"> </w:t>
            </w:r>
            <w:proofErr w:type="spellStart"/>
            <w:r w:rsidRPr="005C3367">
              <w:t>електронских</w:t>
            </w:r>
            <w:proofErr w:type="spellEnd"/>
            <w:r w:rsidRPr="005C3367">
              <w:t xml:space="preserve"> </w:t>
            </w:r>
            <w:proofErr w:type="spellStart"/>
            <w:r w:rsidRPr="005C3367">
              <w:t>комуникација</w:t>
            </w:r>
            <w:proofErr w:type="spellEnd"/>
            <w:r w:rsidRPr="005C3367">
              <w:t>;</w:t>
            </w:r>
            <w:r w:rsidRPr="005C3367">
              <w:rPr>
                <w:lang w:val="sr-Cyrl-RS"/>
              </w:rPr>
              <w:t>“.</w:t>
            </w:r>
          </w:p>
          <w:p w14:paraId="3CDA4FFB" w14:textId="77777777" w:rsidR="00ED14BB" w:rsidRPr="005C3367" w:rsidRDefault="00ED14BB" w:rsidP="002620D2">
            <w:pPr>
              <w:pStyle w:val="TableParagraph"/>
              <w:rPr>
                <w:sz w:val="24"/>
                <w:szCs w:val="24"/>
                <w:lang w:val="sr-Cyrl-RS"/>
              </w:rPr>
            </w:pPr>
          </w:p>
          <w:p w14:paraId="4B7ABDB4" w14:textId="2A9D3A04" w:rsidR="00ED14BB" w:rsidRPr="005C3367" w:rsidRDefault="00ED14BB" w:rsidP="002620D2">
            <w:pPr>
              <w:pStyle w:val="TableParagraph"/>
              <w:rPr>
                <w:sz w:val="24"/>
                <w:szCs w:val="24"/>
                <w:lang w:val="sr-Cyrl-RS"/>
              </w:rPr>
            </w:pPr>
          </w:p>
          <w:p w14:paraId="68F4A390" w14:textId="77777777" w:rsidR="00ED14BB" w:rsidRPr="005C3367" w:rsidRDefault="00ED14BB" w:rsidP="002620D2">
            <w:pPr>
              <w:pStyle w:val="TableParagraph"/>
              <w:rPr>
                <w:sz w:val="24"/>
                <w:szCs w:val="24"/>
                <w:lang w:val="sr-Cyrl-RS"/>
              </w:rPr>
            </w:pPr>
          </w:p>
          <w:p w14:paraId="360E46ED" w14:textId="77777777" w:rsidR="00ED14BB" w:rsidRPr="005C3367" w:rsidRDefault="00ED14BB" w:rsidP="002620D2">
            <w:pPr>
              <w:pStyle w:val="TableParagraph"/>
              <w:rPr>
                <w:sz w:val="24"/>
                <w:szCs w:val="24"/>
                <w:lang w:val="sr-Cyrl-RS"/>
              </w:rPr>
            </w:pPr>
          </w:p>
          <w:p w14:paraId="2A3BF7D3" w14:textId="77777777" w:rsidR="00CE2CB3" w:rsidRPr="005C3367" w:rsidRDefault="00CE2CB3" w:rsidP="002620D2">
            <w:pPr>
              <w:pStyle w:val="TableParagraph"/>
              <w:spacing w:line="254" w:lineRule="exact"/>
              <w:ind w:right="301"/>
              <w:rPr>
                <w:b/>
                <w:bCs/>
                <w:sz w:val="24"/>
                <w:szCs w:val="24"/>
                <w:lang w:val="sr-Cyrl-RS"/>
              </w:rPr>
            </w:pPr>
          </w:p>
          <w:p w14:paraId="4BC397BB" w14:textId="77777777" w:rsidR="00CE2CB3" w:rsidRPr="005C3367" w:rsidRDefault="00CE2CB3" w:rsidP="002620D2">
            <w:pPr>
              <w:pStyle w:val="TableParagraph"/>
              <w:spacing w:line="254" w:lineRule="exact"/>
              <w:ind w:right="301"/>
              <w:rPr>
                <w:b/>
                <w:bCs/>
                <w:sz w:val="24"/>
                <w:szCs w:val="24"/>
                <w:lang w:val="sr-Cyrl-RS"/>
              </w:rPr>
            </w:pPr>
          </w:p>
          <w:p w14:paraId="14A04152" w14:textId="77777777" w:rsidR="00CE2CB3" w:rsidRPr="005C3367" w:rsidRDefault="00CE2CB3" w:rsidP="002620D2">
            <w:pPr>
              <w:pStyle w:val="TableParagraph"/>
              <w:spacing w:line="254" w:lineRule="exact"/>
              <w:ind w:right="301"/>
              <w:rPr>
                <w:b/>
                <w:bCs/>
                <w:sz w:val="24"/>
                <w:szCs w:val="24"/>
                <w:lang w:val="sr-Cyrl-RS"/>
              </w:rPr>
            </w:pPr>
          </w:p>
          <w:p w14:paraId="2D96A5B1" w14:textId="77777777" w:rsidR="00CE2CB3" w:rsidRPr="005C3367" w:rsidRDefault="00CE2CB3" w:rsidP="002620D2">
            <w:pPr>
              <w:pStyle w:val="TableParagraph"/>
              <w:spacing w:line="254" w:lineRule="exact"/>
              <w:ind w:right="301"/>
              <w:rPr>
                <w:b/>
                <w:bCs/>
                <w:sz w:val="24"/>
                <w:szCs w:val="24"/>
                <w:lang w:val="sr-Cyrl-RS"/>
              </w:rPr>
            </w:pPr>
          </w:p>
          <w:p w14:paraId="6A2C7820" w14:textId="77777777" w:rsidR="00CE2CB3" w:rsidRPr="005C3367" w:rsidRDefault="00CE2CB3" w:rsidP="002620D2">
            <w:pPr>
              <w:pStyle w:val="TableParagraph"/>
              <w:spacing w:line="254" w:lineRule="exact"/>
              <w:ind w:right="301"/>
              <w:rPr>
                <w:b/>
                <w:bCs/>
                <w:sz w:val="24"/>
                <w:szCs w:val="24"/>
                <w:lang w:val="sr-Cyrl-RS"/>
              </w:rPr>
            </w:pPr>
          </w:p>
          <w:p w14:paraId="4B5F0F2F" w14:textId="77777777" w:rsidR="00CE2CB3" w:rsidRPr="005C3367" w:rsidRDefault="00CE2CB3" w:rsidP="002620D2">
            <w:pPr>
              <w:pStyle w:val="TableParagraph"/>
              <w:spacing w:line="254" w:lineRule="exact"/>
              <w:ind w:right="301"/>
              <w:rPr>
                <w:b/>
                <w:bCs/>
                <w:sz w:val="24"/>
                <w:szCs w:val="24"/>
                <w:lang w:val="sr-Cyrl-RS"/>
              </w:rPr>
            </w:pPr>
          </w:p>
          <w:p w14:paraId="70E0AA39" w14:textId="77777777" w:rsidR="00CE2CB3" w:rsidRPr="005C3367" w:rsidRDefault="00CE2CB3" w:rsidP="002620D2">
            <w:pPr>
              <w:pStyle w:val="TableParagraph"/>
              <w:spacing w:line="254" w:lineRule="exact"/>
              <w:ind w:right="301"/>
              <w:rPr>
                <w:b/>
                <w:bCs/>
                <w:sz w:val="24"/>
                <w:szCs w:val="24"/>
                <w:lang w:val="sr-Cyrl-RS"/>
              </w:rPr>
            </w:pPr>
          </w:p>
          <w:p w14:paraId="74FF5F80" w14:textId="77777777" w:rsidR="00CE2CB3" w:rsidRPr="005C3367" w:rsidRDefault="00CE2CB3" w:rsidP="002620D2">
            <w:pPr>
              <w:pStyle w:val="TableParagraph"/>
              <w:spacing w:line="254" w:lineRule="exact"/>
              <w:ind w:right="301"/>
              <w:rPr>
                <w:b/>
                <w:bCs/>
                <w:sz w:val="24"/>
                <w:szCs w:val="24"/>
                <w:lang w:val="sr-Cyrl-RS"/>
              </w:rPr>
            </w:pPr>
          </w:p>
          <w:p w14:paraId="00AAB6AA" w14:textId="77777777" w:rsidR="00CE2CB3" w:rsidRPr="005C3367" w:rsidRDefault="00CE2CB3" w:rsidP="002620D2">
            <w:pPr>
              <w:pStyle w:val="TableParagraph"/>
              <w:spacing w:line="254" w:lineRule="exact"/>
              <w:ind w:right="301"/>
              <w:rPr>
                <w:b/>
                <w:bCs/>
                <w:sz w:val="24"/>
                <w:szCs w:val="24"/>
                <w:lang w:val="sr-Cyrl-RS"/>
              </w:rPr>
            </w:pPr>
          </w:p>
          <w:p w14:paraId="7ACF5CF5" w14:textId="7D660DA5" w:rsidR="002974AE" w:rsidRPr="005C3367" w:rsidRDefault="002974AE" w:rsidP="002620D2">
            <w:pPr>
              <w:pStyle w:val="TableParagraph"/>
              <w:spacing w:line="254" w:lineRule="exact"/>
              <w:ind w:right="301"/>
              <w:rPr>
                <w:b/>
                <w:bCs/>
                <w:spacing w:val="-52"/>
                <w:sz w:val="24"/>
                <w:szCs w:val="24"/>
              </w:rPr>
            </w:pPr>
          </w:p>
          <w:p w14:paraId="60195A4F" w14:textId="1D18DC0F" w:rsidR="00F51D08" w:rsidRPr="005C3367" w:rsidRDefault="00F51D08" w:rsidP="002620D2">
            <w:pPr>
              <w:pStyle w:val="TableParagraph"/>
              <w:ind w:right="168"/>
              <w:rPr>
                <w:b/>
                <w:bCs/>
                <w:sz w:val="24"/>
                <w:szCs w:val="24"/>
                <w:lang w:val="sr-Cyrl-RS"/>
              </w:rPr>
            </w:pPr>
          </w:p>
        </w:tc>
      </w:tr>
      <w:tr w:rsidR="00F51D08" w:rsidRPr="005C3367" w14:paraId="75A1C492" w14:textId="77777777" w:rsidTr="00025A70">
        <w:trPr>
          <w:trHeight w:val="1153"/>
        </w:trPr>
        <w:tc>
          <w:tcPr>
            <w:tcW w:w="846" w:type="dxa"/>
            <w:vAlign w:val="center"/>
          </w:tcPr>
          <w:p w14:paraId="6F790F75" w14:textId="77777777" w:rsidR="00F51D08" w:rsidRPr="005C3367" w:rsidRDefault="00F51D08" w:rsidP="00F51D08">
            <w:pPr>
              <w:pStyle w:val="TableParagraph"/>
              <w:spacing w:before="2"/>
              <w:ind w:left="313"/>
              <w:rPr>
                <w:sz w:val="24"/>
                <w:szCs w:val="24"/>
                <w:lang w:val="sr-Cyrl-RS"/>
              </w:rPr>
            </w:pPr>
            <w:r w:rsidRPr="005C3367">
              <w:rPr>
                <w:sz w:val="24"/>
                <w:szCs w:val="24"/>
              </w:rPr>
              <w:lastRenderedPageBreak/>
              <w:t>4</w:t>
            </w:r>
            <w:r w:rsidRPr="005C3367">
              <w:rPr>
                <w:sz w:val="24"/>
                <w:szCs w:val="24"/>
                <w:lang w:val="sr-Cyrl-RS"/>
              </w:rPr>
              <w:t>.</w:t>
            </w:r>
          </w:p>
        </w:tc>
        <w:tc>
          <w:tcPr>
            <w:tcW w:w="1438" w:type="dxa"/>
          </w:tcPr>
          <w:p w14:paraId="1083DB73" w14:textId="0B007023" w:rsidR="002974AE" w:rsidRPr="005C3367" w:rsidRDefault="002974AE" w:rsidP="002620D2">
            <w:pPr>
              <w:spacing w:before="1"/>
              <w:rPr>
                <w:sz w:val="24"/>
                <w:szCs w:val="24"/>
                <w:lang w:val="sr-Cyrl-RS"/>
              </w:rPr>
            </w:pPr>
            <w:r w:rsidRPr="005C3367">
              <w:rPr>
                <w:sz w:val="24"/>
                <w:szCs w:val="24"/>
                <w:lang w:val="sr-Cyrl-RS"/>
              </w:rPr>
              <w:t>Телеком    Србија а.д., Београд</w:t>
            </w:r>
          </w:p>
          <w:p w14:paraId="1252E47B" w14:textId="362C0157" w:rsidR="00F51D08" w:rsidRPr="005C3367" w:rsidRDefault="00F51D08" w:rsidP="002620D2">
            <w:pPr>
              <w:pStyle w:val="TableParagraph"/>
              <w:ind w:right="140"/>
              <w:rPr>
                <w:sz w:val="24"/>
                <w:szCs w:val="24"/>
                <w:lang w:val="sr-Cyrl-RS"/>
              </w:rPr>
            </w:pPr>
          </w:p>
        </w:tc>
        <w:tc>
          <w:tcPr>
            <w:tcW w:w="5791" w:type="dxa"/>
          </w:tcPr>
          <w:p w14:paraId="11140898" w14:textId="6282BD83" w:rsidR="00F51D08" w:rsidRPr="007D04DD" w:rsidRDefault="00F51D08" w:rsidP="002620D2">
            <w:pPr>
              <w:pStyle w:val="TableParagraph"/>
              <w:ind w:right="99"/>
              <w:rPr>
                <w:b/>
                <w:bCs/>
                <w:sz w:val="24"/>
                <w:szCs w:val="24"/>
                <w:lang w:val="sr-Cyrl-RS"/>
              </w:rPr>
            </w:pPr>
            <w:r w:rsidRPr="007D04DD">
              <w:rPr>
                <w:b/>
                <w:bCs/>
                <w:sz w:val="24"/>
                <w:szCs w:val="24"/>
                <w:lang w:val="sr-Cyrl-RS"/>
              </w:rPr>
              <w:t xml:space="preserve">Члан </w:t>
            </w:r>
            <w:r w:rsidR="002974AE" w:rsidRPr="007D04DD">
              <w:rPr>
                <w:b/>
                <w:bCs/>
                <w:sz w:val="24"/>
                <w:szCs w:val="24"/>
                <w:lang w:val="sr-Cyrl-RS"/>
              </w:rPr>
              <w:t>59</w:t>
            </w:r>
            <w:r w:rsidRPr="007D04DD">
              <w:rPr>
                <w:b/>
                <w:bCs/>
                <w:sz w:val="24"/>
                <w:szCs w:val="24"/>
                <w:lang w:val="sr-Cyrl-RS"/>
              </w:rPr>
              <w:t>.</w:t>
            </w:r>
            <w:r w:rsidR="002974AE" w:rsidRPr="007D04DD">
              <w:rPr>
                <w:b/>
                <w:bCs/>
                <w:sz w:val="24"/>
                <w:szCs w:val="24"/>
                <w:lang w:val="sr-Cyrl-RS"/>
              </w:rPr>
              <w:t xml:space="preserve"> и члан 60. З</w:t>
            </w:r>
            <w:r w:rsidRPr="007D04DD">
              <w:rPr>
                <w:b/>
                <w:bCs/>
                <w:sz w:val="24"/>
                <w:szCs w:val="24"/>
                <w:lang w:val="sr-Cyrl-RS"/>
              </w:rPr>
              <w:t>акона</w:t>
            </w:r>
            <w:r w:rsidR="002974AE" w:rsidRPr="007D04DD">
              <w:rPr>
                <w:b/>
                <w:bCs/>
                <w:sz w:val="24"/>
                <w:szCs w:val="24"/>
                <w:lang w:val="sr-Cyrl-RS"/>
              </w:rPr>
              <w:t xml:space="preserve"> о електронским комуникацијама</w:t>
            </w:r>
            <w:r w:rsidRPr="007D04DD">
              <w:rPr>
                <w:b/>
                <w:bCs/>
                <w:sz w:val="24"/>
                <w:szCs w:val="24"/>
                <w:lang w:val="sr-Cyrl-RS"/>
              </w:rPr>
              <w:t xml:space="preserve"> </w:t>
            </w:r>
          </w:p>
          <w:p w14:paraId="489A74C1" w14:textId="77777777" w:rsidR="00F51D08" w:rsidRPr="005C3367" w:rsidRDefault="00F51D08" w:rsidP="002620D2">
            <w:pPr>
              <w:pStyle w:val="TableParagraph"/>
              <w:ind w:right="254"/>
              <w:rPr>
                <w:sz w:val="24"/>
                <w:szCs w:val="24"/>
              </w:rPr>
            </w:pPr>
          </w:p>
          <w:p w14:paraId="641CD742" w14:textId="77777777" w:rsidR="002974AE" w:rsidRPr="005C3367" w:rsidRDefault="002974AE" w:rsidP="002620D2">
            <w:pPr>
              <w:pStyle w:val="Default"/>
              <w:numPr>
                <w:ilvl w:val="0"/>
                <w:numId w:val="1"/>
              </w:numPr>
              <w:rPr>
                <w:rFonts w:ascii="Times New Roman" w:hAnsi="Times New Roman" w:cs="Times New Roman"/>
                <w:lang w:val="sr-Cyrl-RS"/>
              </w:rPr>
            </w:pPr>
          </w:p>
          <w:p w14:paraId="76994E86" w14:textId="7E858A70" w:rsidR="002974AE" w:rsidRPr="005C3367" w:rsidRDefault="002974AE" w:rsidP="002620D2">
            <w:pPr>
              <w:rPr>
                <w:rFonts w:eastAsiaTheme="minorHAnsi"/>
                <w:color w:val="000000"/>
                <w:sz w:val="24"/>
                <w:szCs w:val="24"/>
                <w:lang w:val="sr-Cyrl-RS"/>
              </w:rPr>
            </w:pPr>
            <w:r w:rsidRPr="005C3367">
              <w:rPr>
                <w:sz w:val="24"/>
                <w:szCs w:val="24"/>
                <w:lang w:val="sr-Cyrl-CS"/>
              </w:rPr>
              <w:t>Уместо термина „службе за хитне интервенције“ унети  назив „хитне службе“</w:t>
            </w:r>
          </w:p>
          <w:p w14:paraId="6405083E" w14:textId="3A748D4B" w:rsidR="002974AE" w:rsidRPr="005C3367" w:rsidRDefault="002974AE" w:rsidP="002620D2">
            <w:pPr>
              <w:rPr>
                <w:sz w:val="24"/>
                <w:szCs w:val="24"/>
                <w:lang w:val="sr-Cyrl-RS"/>
              </w:rPr>
            </w:pPr>
          </w:p>
        </w:tc>
        <w:tc>
          <w:tcPr>
            <w:tcW w:w="3713" w:type="dxa"/>
          </w:tcPr>
          <w:p w14:paraId="146572B4" w14:textId="73C6A1E0" w:rsidR="00F51D08" w:rsidRPr="005C3367" w:rsidRDefault="002974AE" w:rsidP="002620D2">
            <w:pPr>
              <w:tabs>
                <w:tab w:val="left" w:pos="4433"/>
              </w:tabs>
              <w:rPr>
                <w:sz w:val="24"/>
                <w:szCs w:val="24"/>
                <w:lang w:val="sr-Latn-RS"/>
              </w:rPr>
            </w:pPr>
            <w:r w:rsidRPr="005C3367">
              <w:rPr>
                <w:sz w:val="24"/>
                <w:szCs w:val="24"/>
                <w:lang w:val="sr-Cyrl-CS"/>
              </w:rPr>
              <w:t>У Правилнику о утврђивању Плана нумерације („Службени гласник РС“, бр. 44/25 и 64/25) појам ‘службе за хитне интервенције’ замењен је појмом ‘хитне службе’. Имајући у виду да се термин ‘службе за хитне интервенције’ више не користи, предлажемо да се Закон о електронским комуникацијама усклади са наведеним Правилником, тако што ће се у чл. 59. и 60. ЗЕК-а наведени појам заменити термином ‘хитне службе“.</w:t>
            </w:r>
          </w:p>
        </w:tc>
        <w:tc>
          <w:tcPr>
            <w:tcW w:w="3301" w:type="dxa"/>
          </w:tcPr>
          <w:p w14:paraId="12EE32D2" w14:textId="5C5A618E" w:rsidR="00F51D08" w:rsidRPr="005C3367" w:rsidRDefault="002974AE" w:rsidP="002620D2">
            <w:pPr>
              <w:pStyle w:val="TableParagraph"/>
              <w:ind w:right="168"/>
              <w:rPr>
                <w:b/>
                <w:bCs/>
                <w:sz w:val="24"/>
                <w:szCs w:val="24"/>
                <w:lang w:val="sr-Cyrl-RS"/>
              </w:rPr>
            </w:pPr>
            <w:r w:rsidRPr="005C3367">
              <w:rPr>
                <w:b/>
                <w:bCs/>
                <w:sz w:val="24"/>
                <w:szCs w:val="24"/>
                <w:lang w:val="sr-Cyrl-RS"/>
              </w:rPr>
              <w:t>Предлог се</w:t>
            </w:r>
            <w:r w:rsidR="00ED14BB" w:rsidRPr="005C3367">
              <w:rPr>
                <w:b/>
                <w:bCs/>
                <w:sz w:val="24"/>
                <w:szCs w:val="24"/>
                <w:lang w:val="sr-Cyrl-RS"/>
              </w:rPr>
              <w:t xml:space="preserve"> не</w:t>
            </w:r>
            <w:r w:rsidRPr="005C3367">
              <w:rPr>
                <w:b/>
                <w:bCs/>
                <w:sz w:val="24"/>
                <w:szCs w:val="24"/>
                <w:lang w:val="sr-Cyrl-RS"/>
              </w:rPr>
              <w:t xml:space="preserve"> прихвата</w:t>
            </w:r>
          </w:p>
          <w:p w14:paraId="46BF0F0C" w14:textId="77777777" w:rsidR="002974AE" w:rsidRPr="005C3367" w:rsidRDefault="002974AE" w:rsidP="002620D2">
            <w:pPr>
              <w:pStyle w:val="TableParagraph"/>
              <w:ind w:right="168"/>
              <w:rPr>
                <w:b/>
                <w:bCs/>
                <w:sz w:val="24"/>
                <w:szCs w:val="24"/>
                <w:lang w:val="sr-Cyrl-RS"/>
              </w:rPr>
            </w:pPr>
          </w:p>
          <w:p w14:paraId="5E9D931C" w14:textId="2912865A" w:rsidR="00CE2CB3" w:rsidRPr="005C3367" w:rsidRDefault="00CE2CB3" w:rsidP="002620D2">
            <w:pPr>
              <w:pStyle w:val="TableParagraph"/>
              <w:rPr>
                <w:b/>
                <w:bCs/>
                <w:sz w:val="24"/>
                <w:szCs w:val="24"/>
                <w:lang w:val="sr-Cyrl-RS"/>
              </w:rPr>
            </w:pPr>
            <w:r w:rsidRPr="005C3367">
              <w:rPr>
                <w:b/>
                <w:bCs/>
                <w:sz w:val="24"/>
                <w:szCs w:val="24"/>
                <w:lang w:val="sr-Cyrl-RS"/>
              </w:rPr>
              <w:t>Одговор:</w:t>
            </w:r>
            <w:r w:rsidR="00ED14BB" w:rsidRPr="005C3367">
              <w:rPr>
                <w:b/>
                <w:bCs/>
                <w:sz w:val="24"/>
                <w:szCs w:val="24"/>
                <w:lang w:val="sr-Cyrl-RS"/>
              </w:rPr>
              <w:t xml:space="preserve"> </w:t>
            </w:r>
            <w:r w:rsidR="00E37857" w:rsidRPr="005C3367">
              <w:rPr>
                <w:sz w:val="24"/>
                <w:szCs w:val="24"/>
                <w:lang w:val="sr-Cyrl-RS"/>
              </w:rPr>
              <w:t>Наведени појмови не уносе нејасноћу при тумачењу одредаба Нацрта закона.</w:t>
            </w:r>
          </w:p>
          <w:p w14:paraId="4814D6D6" w14:textId="77777777" w:rsidR="002974AE" w:rsidRPr="005C3367" w:rsidRDefault="002974AE" w:rsidP="002620D2">
            <w:pPr>
              <w:pStyle w:val="TableParagraph"/>
              <w:ind w:right="168"/>
              <w:rPr>
                <w:b/>
                <w:bCs/>
                <w:sz w:val="24"/>
                <w:szCs w:val="24"/>
                <w:lang w:val="sr-Cyrl-RS"/>
              </w:rPr>
            </w:pPr>
          </w:p>
          <w:p w14:paraId="4D91A551" w14:textId="77777777" w:rsidR="00CE2CB3" w:rsidRPr="005C3367" w:rsidRDefault="00CE2CB3" w:rsidP="002620D2">
            <w:pPr>
              <w:pStyle w:val="TableParagraph"/>
              <w:ind w:right="168"/>
              <w:rPr>
                <w:b/>
                <w:bCs/>
                <w:sz w:val="24"/>
                <w:szCs w:val="24"/>
                <w:lang w:val="sr-Cyrl-RS"/>
              </w:rPr>
            </w:pPr>
          </w:p>
          <w:p w14:paraId="31044277" w14:textId="77777777" w:rsidR="00CE2CB3" w:rsidRPr="005C3367" w:rsidRDefault="00CE2CB3" w:rsidP="002620D2">
            <w:pPr>
              <w:pStyle w:val="TableParagraph"/>
              <w:ind w:right="168"/>
              <w:rPr>
                <w:b/>
                <w:bCs/>
                <w:sz w:val="24"/>
                <w:szCs w:val="24"/>
                <w:lang w:val="sr-Cyrl-RS"/>
              </w:rPr>
            </w:pPr>
          </w:p>
          <w:p w14:paraId="477CDC1F" w14:textId="77777777" w:rsidR="00F51D08" w:rsidRPr="005C3367" w:rsidRDefault="00F51D08" w:rsidP="002620D2">
            <w:pPr>
              <w:pStyle w:val="TableParagraph"/>
              <w:ind w:right="168"/>
              <w:rPr>
                <w:sz w:val="24"/>
                <w:szCs w:val="24"/>
                <w:lang w:val="sr-Cyrl-RS"/>
              </w:rPr>
            </w:pPr>
          </w:p>
          <w:p w14:paraId="52AA984E" w14:textId="4322FD13" w:rsidR="00F51D08" w:rsidRPr="005C3367" w:rsidRDefault="00F51D08" w:rsidP="002620D2">
            <w:pPr>
              <w:adjustRightInd w:val="0"/>
              <w:spacing w:before="120" w:after="120"/>
              <w:rPr>
                <w:sz w:val="24"/>
                <w:szCs w:val="24"/>
                <w:lang w:val="sr-Cyrl-RS"/>
              </w:rPr>
            </w:pPr>
          </w:p>
        </w:tc>
      </w:tr>
      <w:tr w:rsidR="00F51D08" w:rsidRPr="005C3367" w14:paraId="7FEF7A8A" w14:textId="77777777" w:rsidTr="00025A70">
        <w:trPr>
          <w:trHeight w:val="1153"/>
        </w:trPr>
        <w:tc>
          <w:tcPr>
            <w:tcW w:w="846" w:type="dxa"/>
            <w:vAlign w:val="center"/>
          </w:tcPr>
          <w:p w14:paraId="59FF05E1" w14:textId="77777777" w:rsidR="00F51D08" w:rsidRPr="005C3367" w:rsidRDefault="00F51D08" w:rsidP="00F51D08">
            <w:pPr>
              <w:pStyle w:val="TableParagraph"/>
              <w:spacing w:before="2"/>
              <w:ind w:left="313"/>
              <w:rPr>
                <w:sz w:val="24"/>
                <w:szCs w:val="24"/>
                <w:lang w:val="sr-Cyrl-RS"/>
              </w:rPr>
            </w:pPr>
            <w:r w:rsidRPr="005C3367">
              <w:rPr>
                <w:sz w:val="24"/>
                <w:szCs w:val="24"/>
                <w:lang w:val="sr-Cyrl-RS"/>
              </w:rPr>
              <w:t>5.</w:t>
            </w:r>
          </w:p>
        </w:tc>
        <w:tc>
          <w:tcPr>
            <w:tcW w:w="1438" w:type="dxa"/>
          </w:tcPr>
          <w:p w14:paraId="5DD1E8D0" w14:textId="198F473E" w:rsidR="002974AE" w:rsidRPr="005C3367" w:rsidRDefault="002974AE" w:rsidP="002620D2">
            <w:pPr>
              <w:spacing w:before="1"/>
              <w:rPr>
                <w:sz w:val="24"/>
                <w:szCs w:val="24"/>
                <w:lang w:val="sr-Cyrl-RS"/>
              </w:rPr>
            </w:pPr>
            <w:r w:rsidRPr="005C3367">
              <w:rPr>
                <w:sz w:val="24"/>
                <w:szCs w:val="24"/>
                <w:lang w:val="sr-Cyrl-RS"/>
              </w:rPr>
              <w:t>Телеком    Србија а.д., Београд</w:t>
            </w:r>
          </w:p>
          <w:p w14:paraId="279177DC" w14:textId="6347EB2C" w:rsidR="00F51D08" w:rsidRPr="005C3367" w:rsidRDefault="00F51D08" w:rsidP="002620D2">
            <w:pPr>
              <w:pStyle w:val="TableParagraph"/>
              <w:ind w:right="140"/>
              <w:rPr>
                <w:sz w:val="24"/>
                <w:szCs w:val="24"/>
                <w:lang w:val="sr-Cyrl-RS"/>
              </w:rPr>
            </w:pPr>
          </w:p>
        </w:tc>
        <w:tc>
          <w:tcPr>
            <w:tcW w:w="5791" w:type="dxa"/>
          </w:tcPr>
          <w:p w14:paraId="5AA7BB3E" w14:textId="7568B2D5" w:rsidR="00F51D08" w:rsidRDefault="00F51D08" w:rsidP="002974AE">
            <w:pPr>
              <w:pStyle w:val="TableParagraph"/>
              <w:ind w:right="99"/>
              <w:jc w:val="both"/>
              <w:rPr>
                <w:b/>
                <w:bCs/>
                <w:sz w:val="24"/>
                <w:szCs w:val="24"/>
                <w:lang w:val="sr-Cyrl-RS"/>
              </w:rPr>
            </w:pPr>
            <w:r w:rsidRPr="007D04DD">
              <w:rPr>
                <w:b/>
                <w:bCs/>
                <w:sz w:val="24"/>
                <w:szCs w:val="24"/>
                <w:lang w:val="sr-Cyrl-RS"/>
              </w:rPr>
              <w:t xml:space="preserve">Члан </w:t>
            </w:r>
            <w:r w:rsidR="002974AE" w:rsidRPr="007D04DD">
              <w:rPr>
                <w:b/>
                <w:bCs/>
                <w:sz w:val="24"/>
                <w:szCs w:val="24"/>
                <w:lang w:val="sr-Cyrl-RS"/>
              </w:rPr>
              <w:t xml:space="preserve">84а </w:t>
            </w:r>
            <w:r w:rsidRPr="007D04DD">
              <w:rPr>
                <w:b/>
                <w:bCs/>
                <w:sz w:val="24"/>
                <w:szCs w:val="24"/>
                <w:lang w:val="sr-Cyrl-RS"/>
              </w:rPr>
              <w:t>Нацрта закона</w:t>
            </w:r>
          </w:p>
          <w:p w14:paraId="35356931" w14:textId="77777777" w:rsidR="007D04DD" w:rsidRPr="007D04DD" w:rsidRDefault="007D04DD" w:rsidP="002974AE">
            <w:pPr>
              <w:pStyle w:val="TableParagraph"/>
              <w:ind w:right="99"/>
              <w:jc w:val="both"/>
              <w:rPr>
                <w:b/>
                <w:bCs/>
                <w:sz w:val="24"/>
                <w:szCs w:val="24"/>
                <w:lang w:val="sr-Cyrl-RS"/>
              </w:rPr>
            </w:pPr>
          </w:p>
          <w:p w14:paraId="6FC7166F" w14:textId="5159731A" w:rsidR="00F51D08" w:rsidRPr="005C3367" w:rsidRDefault="002974AE" w:rsidP="002974AE">
            <w:pPr>
              <w:pStyle w:val="TableParagraph"/>
              <w:ind w:right="99"/>
              <w:jc w:val="both"/>
              <w:rPr>
                <w:sz w:val="24"/>
                <w:szCs w:val="24"/>
                <w:lang w:val="sr-Cyrl-RS"/>
              </w:rPr>
            </w:pPr>
            <w:r w:rsidRPr="005C3367">
              <w:rPr>
                <w:sz w:val="24"/>
                <w:szCs w:val="24"/>
                <w:lang w:val="sr-Cyrl-CS"/>
              </w:rPr>
              <w:t xml:space="preserve">У овом члану је дефинисано да </w:t>
            </w:r>
            <w:r w:rsidRPr="005C3367">
              <w:rPr>
                <w:sz w:val="24"/>
                <w:szCs w:val="24"/>
              </w:rPr>
              <w:t xml:space="preserve"> </w:t>
            </w:r>
            <w:r w:rsidRPr="005C3367">
              <w:rPr>
                <w:sz w:val="24"/>
                <w:szCs w:val="24"/>
                <w:lang w:val="sr-Cyrl-CS"/>
              </w:rPr>
              <w:t xml:space="preserve">ће се јединствене максималне цене утврђене актом Европске комисије </w:t>
            </w:r>
            <w:r w:rsidRPr="005C3367">
              <w:rPr>
                <w:sz w:val="24"/>
                <w:szCs w:val="24"/>
                <w:lang w:val="sr-Cyrl-CS"/>
              </w:rPr>
              <w:lastRenderedPageBreak/>
              <w:t xml:space="preserve">конвертовати у динарску </w:t>
            </w:r>
            <w:proofErr w:type="spellStart"/>
            <w:r w:rsidRPr="005C3367">
              <w:rPr>
                <w:sz w:val="24"/>
                <w:szCs w:val="24"/>
                <w:lang w:val="sr-Cyrl-CS"/>
              </w:rPr>
              <w:t>противредност</w:t>
            </w:r>
            <w:proofErr w:type="spellEnd"/>
            <w:r w:rsidRPr="005C3367">
              <w:rPr>
                <w:sz w:val="24"/>
                <w:szCs w:val="24"/>
                <w:lang w:val="sr-Cyrl-CS"/>
              </w:rPr>
              <w:t>. Предлажемо да се овај део допуни и да ће се усклађивати уколико дође до значајнијих промена у курсу.</w:t>
            </w:r>
          </w:p>
        </w:tc>
        <w:tc>
          <w:tcPr>
            <w:tcW w:w="3713" w:type="dxa"/>
          </w:tcPr>
          <w:p w14:paraId="43B48328" w14:textId="19375428" w:rsidR="00F51D08" w:rsidRPr="005C3367" w:rsidRDefault="00F51D08" w:rsidP="00F51D08">
            <w:pPr>
              <w:tabs>
                <w:tab w:val="left" w:pos="4433"/>
              </w:tabs>
              <w:rPr>
                <w:sz w:val="24"/>
                <w:szCs w:val="24"/>
                <w:lang w:val="sr-Cyrl-RS"/>
              </w:rPr>
            </w:pPr>
          </w:p>
        </w:tc>
        <w:tc>
          <w:tcPr>
            <w:tcW w:w="3301" w:type="dxa"/>
            <w:vAlign w:val="center"/>
          </w:tcPr>
          <w:p w14:paraId="34F1F519" w14:textId="3848DFF5" w:rsidR="001C06BC" w:rsidRPr="005C3367" w:rsidRDefault="001C06BC" w:rsidP="001C06BC">
            <w:pPr>
              <w:pStyle w:val="TableParagraph"/>
              <w:ind w:right="168"/>
              <w:rPr>
                <w:b/>
                <w:bCs/>
                <w:sz w:val="24"/>
                <w:szCs w:val="24"/>
                <w:lang w:val="sr-Cyrl-RS"/>
              </w:rPr>
            </w:pPr>
            <w:r w:rsidRPr="005C3367">
              <w:rPr>
                <w:b/>
                <w:bCs/>
                <w:sz w:val="24"/>
                <w:szCs w:val="24"/>
                <w:lang w:val="sr-Cyrl-RS"/>
              </w:rPr>
              <w:t xml:space="preserve">Предлог се не прихвата </w:t>
            </w:r>
          </w:p>
          <w:p w14:paraId="41549221" w14:textId="77777777" w:rsidR="001C06BC" w:rsidRPr="005C3367" w:rsidRDefault="001C06BC" w:rsidP="001C06BC">
            <w:pPr>
              <w:pStyle w:val="TableParagraph"/>
              <w:ind w:right="168"/>
              <w:rPr>
                <w:b/>
                <w:bCs/>
                <w:sz w:val="24"/>
                <w:szCs w:val="24"/>
                <w:lang w:val="sr-Cyrl-RS"/>
              </w:rPr>
            </w:pPr>
          </w:p>
          <w:p w14:paraId="0DE75D35" w14:textId="61653A0F" w:rsidR="00F51D08" w:rsidRPr="005C3367" w:rsidRDefault="001C06BC" w:rsidP="001C06BC">
            <w:pPr>
              <w:pStyle w:val="TableParagraph"/>
              <w:ind w:right="168"/>
              <w:rPr>
                <w:b/>
                <w:bCs/>
                <w:sz w:val="24"/>
                <w:szCs w:val="24"/>
              </w:rPr>
            </w:pPr>
            <w:r w:rsidRPr="005C3367">
              <w:rPr>
                <w:b/>
                <w:bCs/>
                <w:sz w:val="24"/>
                <w:szCs w:val="24"/>
                <w:lang w:val="sr-Cyrl-RS"/>
              </w:rPr>
              <w:t xml:space="preserve">Одговор: </w:t>
            </w:r>
            <w:r w:rsidRPr="005C3367">
              <w:rPr>
                <w:sz w:val="24"/>
                <w:szCs w:val="24"/>
                <w:lang w:val="sr-Cyrl-RS"/>
              </w:rPr>
              <w:t xml:space="preserve">Чланом 84а став 68. утврђено је да ће се </w:t>
            </w:r>
            <w:r w:rsidRPr="005C3367">
              <w:rPr>
                <w:sz w:val="24"/>
                <w:szCs w:val="24"/>
                <w:lang w:val="sr-Cyrl-RS"/>
              </w:rPr>
              <w:lastRenderedPageBreak/>
              <w:t xml:space="preserve">јединствене максималне цене  </w:t>
            </w:r>
            <w:proofErr w:type="spellStart"/>
            <w:r w:rsidRPr="005C3367">
              <w:rPr>
                <w:sz w:val="24"/>
                <w:szCs w:val="24"/>
                <w:lang w:val="sr-Cyrl-RS"/>
              </w:rPr>
              <w:t>терминације</w:t>
            </w:r>
            <w:proofErr w:type="spellEnd"/>
            <w:r w:rsidRPr="005C3367">
              <w:rPr>
                <w:sz w:val="24"/>
                <w:szCs w:val="24"/>
                <w:lang w:val="sr-Cyrl-RS"/>
              </w:rPr>
              <w:t xml:space="preserve"> позива у фиксним и мобилним мрежама у Европској унији утврђене актом Европске комисије става 1. овог члана конвертовати у динарску </w:t>
            </w:r>
            <w:proofErr w:type="spellStart"/>
            <w:r w:rsidRPr="005C3367">
              <w:rPr>
                <w:sz w:val="24"/>
                <w:szCs w:val="24"/>
                <w:lang w:val="sr-Cyrl-RS"/>
              </w:rPr>
              <w:t>противредност</w:t>
            </w:r>
            <w:proofErr w:type="spellEnd"/>
            <w:r w:rsidRPr="005C3367">
              <w:rPr>
                <w:sz w:val="24"/>
                <w:szCs w:val="24"/>
                <w:lang w:val="sr-Cyrl-RS"/>
              </w:rPr>
              <w:t xml:space="preserve"> и усклађивати на начин прописан одлукама</w:t>
            </w:r>
            <w:r w:rsidRPr="005C3367">
              <w:rPr>
                <w:sz w:val="24"/>
                <w:szCs w:val="24"/>
              </w:rPr>
              <w:t xml:space="preserve"> </w:t>
            </w:r>
            <w:r w:rsidRPr="005C3367">
              <w:rPr>
                <w:sz w:val="24"/>
                <w:szCs w:val="24"/>
                <w:lang w:val="sr-Cyrl-RS"/>
              </w:rPr>
              <w:t>Регулатора из става  1. и 5. овог члана.</w:t>
            </w:r>
          </w:p>
        </w:tc>
      </w:tr>
      <w:tr w:rsidR="00F51D08" w:rsidRPr="005C3367" w14:paraId="66D11BAA" w14:textId="77777777" w:rsidTr="00025A70">
        <w:trPr>
          <w:trHeight w:val="1153"/>
        </w:trPr>
        <w:tc>
          <w:tcPr>
            <w:tcW w:w="846" w:type="dxa"/>
            <w:vAlign w:val="center"/>
          </w:tcPr>
          <w:p w14:paraId="213CFA7E" w14:textId="77777777" w:rsidR="00F51D08" w:rsidRPr="005C3367" w:rsidRDefault="00F51D08" w:rsidP="00F51D08">
            <w:pPr>
              <w:pStyle w:val="TableParagraph"/>
              <w:spacing w:before="2"/>
              <w:ind w:left="313"/>
              <w:rPr>
                <w:sz w:val="24"/>
                <w:szCs w:val="24"/>
                <w:lang w:val="sr-Cyrl-RS"/>
              </w:rPr>
            </w:pPr>
            <w:r w:rsidRPr="005C3367">
              <w:rPr>
                <w:sz w:val="24"/>
                <w:szCs w:val="24"/>
                <w:lang w:val="sr-Cyrl-RS"/>
              </w:rPr>
              <w:lastRenderedPageBreak/>
              <w:t>6.</w:t>
            </w:r>
          </w:p>
        </w:tc>
        <w:tc>
          <w:tcPr>
            <w:tcW w:w="1438" w:type="dxa"/>
          </w:tcPr>
          <w:p w14:paraId="1D943211" w14:textId="41A5DC15" w:rsidR="009B3857" w:rsidRPr="005C3367" w:rsidRDefault="009B3857" w:rsidP="002620D2">
            <w:pPr>
              <w:spacing w:before="1"/>
              <w:rPr>
                <w:sz w:val="24"/>
                <w:szCs w:val="24"/>
                <w:lang w:val="sr-Cyrl-RS"/>
              </w:rPr>
            </w:pPr>
            <w:r w:rsidRPr="005C3367">
              <w:rPr>
                <w:sz w:val="24"/>
                <w:szCs w:val="24"/>
                <w:lang w:val="sr-Cyrl-RS"/>
              </w:rPr>
              <w:t>Телеком    Србија а.д., Београд</w:t>
            </w:r>
          </w:p>
          <w:p w14:paraId="3B627F14" w14:textId="5A934C00" w:rsidR="00F51D08" w:rsidRPr="005C3367" w:rsidRDefault="00F51D08" w:rsidP="002620D2">
            <w:pPr>
              <w:pStyle w:val="TableParagraph"/>
              <w:ind w:right="140"/>
              <w:rPr>
                <w:sz w:val="24"/>
                <w:szCs w:val="24"/>
                <w:lang w:val="sr-Cyrl-RS"/>
              </w:rPr>
            </w:pPr>
          </w:p>
        </w:tc>
        <w:tc>
          <w:tcPr>
            <w:tcW w:w="5791" w:type="dxa"/>
          </w:tcPr>
          <w:p w14:paraId="4CB1EACC" w14:textId="79F7D0D4" w:rsidR="00F51D08" w:rsidRPr="007D04DD" w:rsidRDefault="00F51D08" w:rsidP="00F51D08">
            <w:pPr>
              <w:pStyle w:val="TableParagraph"/>
              <w:ind w:right="99"/>
              <w:rPr>
                <w:b/>
                <w:bCs/>
                <w:sz w:val="24"/>
                <w:szCs w:val="24"/>
                <w:lang w:val="sr-Cyrl-RS"/>
              </w:rPr>
            </w:pPr>
            <w:r w:rsidRPr="007D04DD">
              <w:rPr>
                <w:b/>
                <w:bCs/>
                <w:sz w:val="24"/>
                <w:szCs w:val="24"/>
                <w:lang w:val="sr-Cyrl-RS"/>
              </w:rPr>
              <w:t xml:space="preserve">Члан </w:t>
            </w:r>
            <w:r w:rsidR="009B3857" w:rsidRPr="007D04DD">
              <w:rPr>
                <w:b/>
                <w:bCs/>
                <w:sz w:val="24"/>
                <w:szCs w:val="24"/>
                <w:lang w:val="sr-Cyrl-RS"/>
              </w:rPr>
              <w:t>84б</w:t>
            </w:r>
            <w:r w:rsidRPr="007D04DD">
              <w:rPr>
                <w:b/>
                <w:bCs/>
                <w:sz w:val="24"/>
                <w:szCs w:val="24"/>
                <w:lang w:val="sr-Cyrl-RS"/>
              </w:rPr>
              <w:t xml:space="preserve"> Нацрта закона</w:t>
            </w:r>
          </w:p>
          <w:p w14:paraId="4A06C4D8" w14:textId="77777777" w:rsidR="009B3857" w:rsidRPr="005C3367" w:rsidRDefault="009B3857" w:rsidP="009B3857">
            <w:pPr>
              <w:pStyle w:val="TableParagraph"/>
              <w:ind w:right="99"/>
              <w:jc w:val="both"/>
              <w:rPr>
                <w:sz w:val="24"/>
                <w:szCs w:val="24"/>
                <w:lang w:val="sr-Cyrl-CS"/>
              </w:rPr>
            </w:pPr>
          </w:p>
          <w:p w14:paraId="7459CE9C" w14:textId="717F96FF" w:rsidR="00F51D08" w:rsidRPr="005C3367" w:rsidRDefault="009B3857" w:rsidP="00CE2CB3">
            <w:pPr>
              <w:pStyle w:val="TableParagraph"/>
              <w:ind w:right="99"/>
              <w:jc w:val="both"/>
              <w:rPr>
                <w:sz w:val="24"/>
                <w:szCs w:val="24"/>
                <w:lang w:val="sr-Cyrl-RS"/>
              </w:rPr>
            </w:pPr>
            <w:r w:rsidRPr="005C3367">
              <w:rPr>
                <w:sz w:val="24"/>
                <w:szCs w:val="24"/>
                <w:lang w:val="sr-Cyrl-CS"/>
              </w:rPr>
              <w:t xml:space="preserve">Из става 1. наведеног члана предлажемо брисање речи „са </w:t>
            </w:r>
            <w:proofErr w:type="spellStart"/>
            <w:r w:rsidRPr="005C3367">
              <w:rPr>
                <w:sz w:val="24"/>
                <w:szCs w:val="24"/>
                <w:lang w:val="sr-Cyrl-CS"/>
              </w:rPr>
              <w:t>комутациј</w:t>
            </w:r>
            <w:proofErr w:type="spellEnd"/>
            <w:r w:rsidRPr="005C3367">
              <w:rPr>
                <w:sz w:val="24"/>
                <w:szCs w:val="24"/>
                <w:lang w:val="sr-Latn-RS"/>
              </w:rPr>
              <w:t>o</w:t>
            </w:r>
            <w:r w:rsidRPr="005C3367">
              <w:rPr>
                <w:sz w:val="24"/>
                <w:szCs w:val="24"/>
                <w:lang w:val="sr-Cyrl-CS"/>
              </w:rPr>
              <w:t>м пакета“</w:t>
            </w:r>
          </w:p>
          <w:p w14:paraId="2BE89FB1" w14:textId="77777777" w:rsidR="00F51D08" w:rsidRPr="005C3367" w:rsidRDefault="00F51D08" w:rsidP="009B3857">
            <w:pPr>
              <w:pStyle w:val="TableParagraph"/>
              <w:ind w:right="99"/>
              <w:rPr>
                <w:sz w:val="24"/>
                <w:szCs w:val="24"/>
                <w:lang w:val="sr-Cyrl-RS"/>
              </w:rPr>
            </w:pPr>
          </w:p>
        </w:tc>
        <w:tc>
          <w:tcPr>
            <w:tcW w:w="3713" w:type="dxa"/>
          </w:tcPr>
          <w:p w14:paraId="16430180" w14:textId="21DD8ACD" w:rsidR="00F51D08" w:rsidRPr="005C3367" w:rsidRDefault="009B3857" w:rsidP="002620D2">
            <w:pPr>
              <w:tabs>
                <w:tab w:val="left" w:pos="4433"/>
              </w:tabs>
              <w:rPr>
                <w:sz w:val="24"/>
                <w:szCs w:val="24"/>
                <w:lang w:val="sr-Cyrl-RS"/>
              </w:rPr>
            </w:pPr>
            <w:r w:rsidRPr="005C3367">
              <w:rPr>
                <w:sz w:val="24"/>
                <w:szCs w:val="24"/>
              </w:rPr>
              <w:t>„</w:t>
            </w:r>
            <w:proofErr w:type="spellStart"/>
            <w:r w:rsidRPr="005C3367">
              <w:rPr>
                <w:sz w:val="24"/>
                <w:szCs w:val="24"/>
              </w:rPr>
              <w:t>са</w:t>
            </w:r>
            <w:proofErr w:type="spellEnd"/>
            <w:r w:rsidRPr="005C3367">
              <w:rPr>
                <w:sz w:val="24"/>
                <w:szCs w:val="24"/>
              </w:rPr>
              <w:t xml:space="preserve"> </w:t>
            </w:r>
            <w:proofErr w:type="spellStart"/>
            <w:r w:rsidRPr="005C3367">
              <w:rPr>
                <w:sz w:val="24"/>
                <w:szCs w:val="24"/>
              </w:rPr>
              <w:t>комутацијом</w:t>
            </w:r>
            <w:proofErr w:type="spellEnd"/>
            <w:r w:rsidRPr="005C3367">
              <w:rPr>
                <w:sz w:val="24"/>
                <w:szCs w:val="24"/>
              </w:rPr>
              <w:t xml:space="preserve"> </w:t>
            </w:r>
            <w:proofErr w:type="spellStart"/>
            <w:proofErr w:type="gramStart"/>
            <w:r w:rsidRPr="005C3367">
              <w:rPr>
                <w:sz w:val="24"/>
                <w:szCs w:val="24"/>
              </w:rPr>
              <w:t>пакета</w:t>
            </w:r>
            <w:proofErr w:type="spellEnd"/>
            <w:r w:rsidRPr="005C3367">
              <w:rPr>
                <w:sz w:val="24"/>
                <w:szCs w:val="24"/>
              </w:rPr>
              <w:t xml:space="preserve">“ </w:t>
            </w:r>
            <w:proofErr w:type="spellStart"/>
            <w:r w:rsidRPr="005C3367">
              <w:rPr>
                <w:sz w:val="24"/>
                <w:szCs w:val="24"/>
              </w:rPr>
              <w:t>је</w:t>
            </w:r>
            <w:proofErr w:type="spellEnd"/>
            <w:proofErr w:type="gramEnd"/>
            <w:r w:rsidRPr="005C3367">
              <w:rPr>
                <w:sz w:val="24"/>
                <w:szCs w:val="24"/>
              </w:rPr>
              <w:t xml:space="preserve"> </w:t>
            </w:r>
            <w:proofErr w:type="spellStart"/>
            <w:r w:rsidRPr="005C3367">
              <w:rPr>
                <w:sz w:val="24"/>
                <w:szCs w:val="24"/>
              </w:rPr>
              <w:t>излишна</w:t>
            </w:r>
            <w:proofErr w:type="spellEnd"/>
            <w:r w:rsidRPr="005C3367">
              <w:rPr>
                <w:sz w:val="24"/>
                <w:szCs w:val="24"/>
              </w:rPr>
              <w:t xml:space="preserve"> </w:t>
            </w:r>
            <w:proofErr w:type="spellStart"/>
            <w:r w:rsidRPr="005C3367">
              <w:rPr>
                <w:sz w:val="24"/>
                <w:szCs w:val="24"/>
              </w:rPr>
              <w:t>формулација</w:t>
            </w:r>
            <w:proofErr w:type="spellEnd"/>
            <w:r w:rsidRPr="005C3367">
              <w:rPr>
                <w:sz w:val="24"/>
                <w:szCs w:val="24"/>
              </w:rPr>
              <w:t xml:space="preserve"> </w:t>
            </w:r>
            <w:proofErr w:type="spellStart"/>
            <w:r w:rsidRPr="005C3367">
              <w:rPr>
                <w:sz w:val="24"/>
                <w:szCs w:val="24"/>
              </w:rPr>
              <w:t>јер</w:t>
            </w:r>
            <w:proofErr w:type="spellEnd"/>
            <w:r w:rsidRPr="005C3367">
              <w:rPr>
                <w:sz w:val="24"/>
                <w:szCs w:val="24"/>
              </w:rPr>
              <w:t xml:space="preserve"> </w:t>
            </w:r>
            <w:proofErr w:type="spellStart"/>
            <w:r w:rsidRPr="005C3367">
              <w:rPr>
                <w:sz w:val="24"/>
                <w:szCs w:val="24"/>
              </w:rPr>
              <w:t>се</w:t>
            </w:r>
            <w:proofErr w:type="spellEnd"/>
            <w:r w:rsidRPr="005C3367">
              <w:rPr>
                <w:sz w:val="24"/>
                <w:szCs w:val="24"/>
              </w:rPr>
              <w:t xml:space="preserve"> </w:t>
            </w:r>
            <w:proofErr w:type="spellStart"/>
            <w:r w:rsidRPr="005C3367">
              <w:rPr>
                <w:sz w:val="24"/>
                <w:szCs w:val="24"/>
              </w:rPr>
              <w:t>односи</w:t>
            </w:r>
            <w:proofErr w:type="spellEnd"/>
            <w:r w:rsidRPr="005C3367">
              <w:rPr>
                <w:sz w:val="24"/>
                <w:szCs w:val="24"/>
              </w:rPr>
              <w:t xml:space="preserve"> </w:t>
            </w:r>
            <w:proofErr w:type="spellStart"/>
            <w:r w:rsidRPr="005C3367">
              <w:rPr>
                <w:sz w:val="24"/>
                <w:szCs w:val="24"/>
              </w:rPr>
              <w:t>на</w:t>
            </w:r>
            <w:proofErr w:type="spellEnd"/>
            <w:r w:rsidRPr="005C3367">
              <w:rPr>
                <w:sz w:val="24"/>
                <w:szCs w:val="24"/>
              </w:rPr>
              <w:t xml:space="preserve"> </w:t>
            </w:r>
            <w:proofErr w:type="spellStart"/>
            <w:r w:rsidRPr="005C3367">
              <w:rPr>
                <w:sz w:val="24"/>
                <w:szCs w:val="24"/>
              </w:rPr>
              <w:t>начин</w:t>
            </w:r>
            <w:proofErr w:type="spellEnd"/>
            <w:r w:rsidRPr="005C3367">
              <w:rPr>
                <w:sz w:val="24"/>
                <w:szCs w:val="24"/>
              </w:rPr>
              <w:t xml:space="preserve"> </w:t>
            </w:r>
            <w:proofErr w:type="spellStart"/>
            <w:r w:rsidRPr="005C3367">
              <w:rPr>
                <w:sz w:val="24"/>
                <w:szCs w:val="24"/>
              </w:rPr>
              <w:t>реализације</w:t>
            </w:r>
            <w:proofErr w:type="spellEnd"/>
            <w:r w:rsidRPr="005C3367">
              <w:rPr>
                <w:sz w:val="24"/>
                <w:szCs w:val="24"/>
              </w:rPr>
              <w:t xml:space="preserve"> </w:t>
            </w:r>
            <w:proofErr w:type="spellStart"/>
            <w:r w:rsidRPr="005C3367">
              <w:rPr>
                <w:sz w:val="24"/>
                <w:szCs w:val="24"/>
              </w:rPr>
              <w:t>услуге</w:t>
            </w:r>
            <w:proofErr w:type="spellEnd"/>
            <w:r w:rsidRPr="005C3367">
              <w:rPr>
                <w:sz w:val="24"/>
                <w:szCs w:val="24"/>
              </w:rPr>
              <w:t xml:space="preserve"> </w:t>
            </w:r>
            <w:proofErr w:type="spellStart"/>
            <w:r w:rsidRPr="005C3367">
              <w:rPr>
                <w:sz w:val="24"/>
                <w:szCs w:val="24"/>
              </w:rPr>
              <w:t>преноса</w:t>
            </w:r>
            <w:proofErr w:type="spellEnd"/>
            <w:r w:rsidRPr="005C3367">
              <w:rPr>
                <w:sz w:val="24"/>
                <w:szCs w:val="24"/>
              </w:rPr>
              <w:t xml:space="preserve"> </w:t>
            </w:r>
            <w:proofErr w:type="spellStart"/>
            <w:r w:rsidRPr="005C3367">
              <w:rPr>
                <w:sz w:val="24"/>
                <w:szCs w:val="24"/>
              </w:rPr>
              <w:t>података</w:t>
            </w:r>
            <w:proofErr w:type="spellEnd"/>
            <w:r w:rsidRPr="005C3367">
              <w:rPr>
                <w:sz w:val="24"/>
                <w:szCs w:val="24"/>
              </w:rPr>
              <w:t xml:space="preserve">, а </w:t>
            </w:r>
            <w:proofErr w:type="spellStart"/>
            <w:r w:rsidRPr="005C3367">
              <w:rPr>
                <w:sz w:val="24"/>
                <w:szCs w:val="24"/>
              </w:rPr>
              <w:t>за</w:t>
            </w:r>
            <w:proofErr w:type="spellEnd"/>
            <w:r w:rsidRPr="005C3367">
              <w:rPr>
                <w:sz w:val="24"/>
                <w:szCs w:val="24"/>
              </w:rPr>
              <w:t xml:space="preserve"> </w:t>
            </w:r>
            <w:proofErr w:type="spellStart"/>
            <w:r w:rsidRPr="005C3367">
              <w:rPr>
                <w:sz w:val="24"/>
                <w:szCs w:val="24"/>
              </w:rPr>
              <w:t>претходне</w:t>
            </w:r>
            <w:proofErr w:type="spellEnd"/>
            <w:r w:rsidRPr="005C3367">
              <w:rPr>
                <w:sz w:val="24"/>
                <w:szCs w:val="24"/>
              </w:rPr>
              <w:t xml:space="preserve"> </w:t>
            </w:r>
            <w:proofErr w:type="spellStart"/>
            <w:r w:rsidRPr="005C3367">
              <w:rPr>
                <w:sz w:val="24"/>
                <w:szCs w:val="24"/>
              </w:rPr>
              <w:t>две</w:t>
            </w:r>
            <w:proofErr w:type="spellEnd"/>
            <w:r w:rsidRPr="005C3367">
              <w:rPr>
                <w:sz w:val="24"/>
                <w:szCs w:val="24"/>
              </w:rPr>
              <w:t xml:space="preserve"> </w:t>
            </w:r>
            <w:proofErr w:type="spellStart"/>
            <w:r w:rsidRPr="005C3367">
              <w:rPr>
                <w:sz w:val="24"/>
                <w:szCs w:val="24"/>
              </w:rPr>
              <w:t>услуге</w:t>
            </w:r>
            <w:proofErr w:type="spellEnd"/>
            <w:r w:rsidRPr="005C3367">
              <w:rPr>
                <w:sz w:val="24"/>
                <w:szCs w:val="24"/>
              </w:rPr>
              <w:t xml:space="preserve"> </w:t>
            </w:r>
            <w:proofErr w:type="spellStart"/>
            <w:r w:rsidRPr="005C3367">
              <w:rPr>
                <w:sz w:val="24"/>
                <w:szCs w:val="24"/>
              </w:rPr>
              <w:t>позива</w:t>
            </w:r>
            <w:proofErr w:type="spellEnd"/>
            <w:r w:rsidRPr="005C3367">
              <w:rPr>
                <w:sz w:val="24"/>
                <w:szCs w:val="24"/>
              </w:rPr>
              <w:t xml:space="preserve"> и </w:t>
            </w:r>
            <w:proofErr w:type="spellStart"/>
            <w:r w:rsidRPr="005C3367">
              <w:rPr>
                <w:sz w:val="24"/>
                <w:szCs w:val="24"/>
              </w:rPr>
              <w:t>текстуалних</w:t>
            </w:r>
            <w:proofErr w:type="spellEnd"/>
            <w:r w:rsidRPr="005C3367">
              <w:rPr>
                <w:sz w:val="24"/>
                <w:szCs w:val="24"/>
              </w:rPr>
              <w:t xml:space="preserve"> </w:t>
            </w:r>
            <w:proofErr w:type="spellStart"/>
            <w:r w:rsidRPr="005C3367">
              <w:rPr>
                <w:sz w:val="24"/>
                <w:szCs w:val="24"/>
              </w:rPr>
              <w:t>порука</w:t>
            </w:r>
            <w:proofErr w:type="spellEnd"/>
            <w:r w:rsidRPr="005C3367">
              <w:rPr>
                <w:sz w:val="24"/>
                <w:szCs w:val="24"/>
              </w:rPr>
              <w:t xml:space="preserve"> </w:t>
            </w:r>
            <w:proofErr w:type="spellStart"/>
            <w:r w:rsidRPr="005C3367">
              <w:rPr>
                <w:sz w:val="24"/>
                <w:szCs w:val="24"/>
              </w:rPr>
              <w:t>начин</w:t>
            </w:r>
            <w:proofErr w:type="spellEnd"/>
            <w:r w:rsidRPr="005C3367">
              <w:rPr>
                <w:sz w:val="24"/>
                <w:szCs w:val="24"/>
              </w:rPr>
              <w:t xml:space="preserve"> </w:t>
            </w:r>
            <w:proofErr w:type="spellStart"/>
            <w:r w:rsidRPr="005C3367">
              <w:rPr>
                <w:sz w:val="24"/>
                <w:szCs w:val="24"/>
              </w:rPr>
              <w:t>реализације</w:t>
            </w:r>
            <w:proofErr w:type="spellEnd"/>
            <w:r w:rsidRPr="005C3367">
              <w:rPr>
                <w:sz w:val="24"/>
                <w:szCs w:val="24"/>
              </w:rPr>
              <w:t xml:space="preserve"> </w:t>
            </w:r>
            <w:proofErr w:type="spellStart"/>
            <w:r w:rsidRPr="005C3367">
              <w:rPr>
                <w:sz w:val="24"/>
                <w:szCs w:val="24"/>
              </w:rPr>
              <w:t>се</w:t>
            </w:r>
            <w:proofErr w:type="spellEnd"/>
            <w:r w:rsidRPr="005C3367">
              <w:rPr>
                <w:sz w:val="24"/>
                <w:szCs w:val="24"/>
              </w:rPr>
              <w:t xml:space="preserve"> </w:t>
            </w:r>
            <w:proofErr w:type="spellStart"/>
            <w:r w:rsidRPr="005C3367">
              <w:rPr>
                <w:sz w:val="24"/>
                <w:szCs w:val="24"/>
              </w:rPr>
              <w:t>не</w:t>
            </w:r>
            <w:proofErr w:type="spellEnd"/>
            <w:r w:rsidRPr="005C3367">
              <w:rPr>
                <w:sz w:val="24"/>
                <w:szCs w:val="24"/>
              </w:rPr>
              <w:t xml:space="preserve"> </w:t>
            </w:r>
            <w:proofErr w:type="spellStart"/>
            <w:r w:rsidRPr="005C3367">
              <w:rPr>
                <w:sz w:val="24"/>
                <w:szCs w:val="24"/>
              </w:rPr>
              <w:t>наводи</w:t>
            </w:r>
            <w:proofErr w:type="spellEnd"/>
            <w:r w:rsidRPr="005C3367">
              <w:rPr>
                <w:sz w:val="24"/>
                <w:szCs w:val="24"/>
              </w:rPr>
              <w:t xml:space="preserve"> (а </w:t>
            </w:r>
            <w:proofErr w:type="spellStart"/>
            <w:r w:rsidRPr="005C3367">
              <w:rPr>
                <w:sz w:val="24"/>
                <w:szCs w:val="24"/>
              </w:rPr>
              <w:t>није</w:t>
            </w:r>
            <w:proofErr w:type="spellEnd"/>
            <w:r w:rsidRPr="005C3367">
              <w:rPr>
                <w:sz w:val="24"/>
                <w:szCs w:val="24"/>
              </w:rPr>
              <w:t xml:space="preserve"> </w:t>
            </w:r>
            <w:proofErr w:type="spellStart"/>
            <w:r w:rsidRPr="005C3367">
              <w:rPr>
                <w:sz w:val="24"/>
                <w:szCs w:val="24"/>
              </w:rPr>
              <w:t>ни</w:t>
            </w:r>
            <w:proofErr w:type="spellEnd"/>
            <w:r w:rsidRPr="005C3367">
              <w:rPr>
                <w:sz w:val="24"/>
                <w:szCs w:val="24"/>
              </w:rPr>
              <w:t xml:space="preserve"> </w:t>
            </w:r>
            <w:proofErr w:type="spellStart"/>
            <w:r w:rsidRPr="005C3367">
              <w:rPr>
                <w:sz w:val="24"/>
                <w:szCs w:val="24"/>
              </w:rPr>
              <w:t>потребан</w:t>
            </w:r>
            <w:proofErr w:type="spellEnd"/>
            <w:r w:rsidRPr="005C3367">
              <w:rPr>
                <w:sz w:val="24"/>
                <w:szCs w:val="24"/>
              </w:rPr>
              <w:t>).</w:t>
            </w:r>
          </w:p>
        </w:tc>
        <w:tc>
          <w:tcPr>
            <w:tcW w:w="3301" w:type="dxa"/>
            <w:vAlign w:val="center"/>
          </w:tcPr>
          <w:p w14:paraId="239D47D2" w14:textId="6F68937D" w:rsidR="00F51D08" w:rsidRPr="005C3367" w:rsidRDefault="009B3857" w:rsidP="00F51D08">
            <w:pPr>
              <w:pStyle w:val="TableParagraph"/>
              <w:ind w:right="168"/>
              <w:rPr>
                <w:b/>
                <w:bCs/>
                <w:sz w:val="24"/>
                <w:szCs w:val="24"/>
                <w:lang w:val="sr-Cyrl-RS"/>
              </w:rPr>
            </w:pPr>
            <w:r w:rsidRPr="005C3367">
              <w:rPr>
                <w:b/>
                <w:bCs/>
                <w:sz w:val="24"/>
                <w:szCs w:val="24"/>
                <w:lang w:val="sr-Cyrl-RS"/>
              </w:rPr>
              <w:t xml:space="preserve">Предлог се </w:t>
            </w:r>
            <w:r w:rsidR="00E37857" w:rsidRPr="005C3367">
              <w:rPr>
                <w:b/>
                <w:bCs/>
                <w:sz w:val="24"/>
                <w:szCs w:val="24"/>
                <w:lang w:val="sr-Cyrl-RS"/>
              </w:rPr>
              <w:t xml:space="preserve">не </w:t>
            </w:r>
            <w:r w:rsidRPr="005C3367">
              <w:rPr>
                <w:b/>
                <w:bCs/>
                <w:sz w:val="24"/>
                <w:szCs w:val="24"/>
                <w:lang w:val="sr-Cyrl-RS"/>
              </w:rPr>
              <w:t>прихвата</w:t>
            </w:r>
          </w:p>
          <w:p w14:paraId="00580D50" w14:textId="77777777" w:rsidR="009B3857" w:rsidRPr="005C3367" w:rsidRDefault="009B3857" w:rsidP="00F51D08">
            <w:pPr>
              <w:pStyle w:val="TableParagraph"/>
              <w:ind w:right="168"/>
              <w:rPr>
                <w:b/>
                <w:bCs/>
                <w:sz w:val="24"/>
                <w:szCs w:val="24"/>
              </w:rPr>
            </w:pPr>
          </w:p>
          <w:p w14:paraId="6C7F32EA" w14:textId="73090AEE" w:rsidR="009B3857" w:rsidRPr="005C3367" w:rsidRDefault="009B3857" w:rsidP="009B3857">
            <w:pPr>
              <w:pStyle w:val="TableParagraph"/>
              <w:ind w:right="168"/>
              <w:rPr>
                <w:color w:val="4472C4" w:themeColor="accent1"/>
                <w:sz w:val="24"/>
                <w:szCs w:val="24"/>
                <w:lang w:val="sr-Cyrl-RS"/>
              </w:rPr>
            </w:pPr>
            <w:r w:rsidRPr="005C3367">
              <w:rPr>
                <w:b/>
                <w:bCs/>
                <w:sz w:val="24"/>
                <w:szCs w:val="24"/>
                <w:lang w:val="sr-Cyrl-RS"/>
              </w:rPr>
              <w:t xml:space="preserve">Одговор: </w:t>
            </w:r>
            <w:r w:rsidR="00B80366" w:rsidRPr="005C3367">
              <w:rPr>
                <w:sz w:val="24"/>
                <w:szCs w:val="24"/>
              </w:rPr>
              <w:t xml:space="preserve"> </w:t>
            </w:r>
            <w:r w:rsidR="00B80366" w:rsidRPr="005C3367">
              <w:rPr>
                <w:sz w:val="24"/>
                <w:szCs w:val="24"/>
                <w:lang w:val="sr-Cyrl-RS"/>
              </w:rPr>
              <w:t>Одредбом Нацрта закона је извршено потпуно усклађивање са чланом 1. Уредбе (ЕУ) 2022/612 о ромингу.  Прилогом 3  ЕЕCC директиве.</w:t>
            </w:r>
          </w:p>
        </w:tc>
      </w:tr>
      <w:tr w:rsidR="00F51D08" w:rsidRPr="005C3367" w14:paraId="483F99FE" w14:textId="77777777" w:rsidTr="00025A70">
        <w:trPr>
          <w:trHeight w:val="1153"/>
        </w:trPr>
        <w:tc>
          <w:tcPr>
            <w:tcW w:w="846" w:type="dxa"/>
            <w:vAlign w:val="center"/>
          </w:tcPr>
          <w:p w14:paraId="7F1F2EE2" w14:textId="77777777" w:rsidR="00F51D08" w:rsidRPr="005C3367" w:rsidRDefault="00F51D08" w:rsidP="00F51D08">
            <w:pPr>
              <w:pStyle w:val="TableParagraph"/>
              <w:spacing w:before="2"/>
              <w:ind w:left="313"/>
              <w:rPr>
                <w:sz w:val="24"/>
                <w:szCs w:val="24"/>
                <w:lang w:val="sr-Cyrl-RS"/>
              </w:rPr>
            </w:pPr>
            <w:r w:rsidRPr="005C3367">
              <w:rPr>
                <w:sz w:val="24"/>
                <w:szCs w:val="24"/>
                <w:lang w:val="sr-Cyrl-RS"/>
              </w:rPr>
              <w:t>7.</w:t>
            </w:r>
          </w:p>
        </w:tc>
        <w:tc>
          <w:tcPr>
            <w:tcW w:w="1438" w:type="dxa"/>
          </w:tcPr>
          <w:p w14:paraId="2E5D0047" w14:textId="0493E106" w:rsidR="009B3857" w:rsidRPr="005C3367" w:rsidRDefault="009B3857" w:rsidP="002620D2">
            <w:pPr>
              <w:spacing w:before="1"/>
              <w:rPr>
                <w:sz w:val="24"/>
                <w:szCs w:val="24"/>
                <w:lang w:val="sr-Cyrl-RS"/>
              </w:rPr>
            </w:pPr>
            <w:r w:rsidRPr="005C3367">
              <w:rPr>
                <w:sz w:val="24"/>
                <w:szCs w:val="24"/>
                <w:lang w:val="sr-Cyrl-RS"/>
              </w:rPr>
              <w:t>Телеком    Србија а.д., Београд</w:t>
            </w:r>
          </w:p>
          <w:p w14:paraId="6A56840B" w14:textId="00BA67BE" w:rsidR="00F51D08" w:rsidRPr="005C3367" w:rsidRDefault="00F51D08" w:rsidP="002620D2">
            <w:pPr>
              <w:pStyle w:val="TableParagraph"/>
              <w:ind w:right="140"/>
              <w:rPr>
                <w:sz w:val="24"/>
                <w:szCs w:val="24"/>
                <w:lang w:val="sr-Cyrl-RS"/>
              </w:rPr>
            </w:pPr>
          </w:p>
        </w:tc>
        <w:tc>
          <w:tcPr>
            <w:tcW w:w="5791" w:type="dxa"/>
          </w:tcPr>
          <w:p w14:paraId="14148239" w14:textId="3586C58D" w:rsidR="00F51D08" w:rsidRPr="007D04DD" w:rsidRDefault="00F51D08" w:rsidP="00F51D08">
            <w:pPr>
              <w:pStyle w:val="TableParagraph"/>
              <w:ind w:right="99"/>
              <w:jc w:val="both"/>
              <w:rPr>
                <w:b/>
                <w:bCs/>
                <w:sz w:val="24"/>
                <w:szCs w:val="24"/>
                <w:lang w:val="sr-Cyrl-RS"/>
              </w:rPr>
            </w:pPr>
            <w:r w:rsidRPr="007D04DD">
              <w:rPr>
                <w:b/>
                <w:bCs/>
                <w:sz w:val="24"/>
                <w:szCs w:val="24"/>
                <w:lang w:val="sr-Cyrl-RS"/>
              </w:rPr>
              <w:t xml:space="preserve">Члан </w:t>
            </w:r>
            <w:r w:rsidR="009B3857" w:rsidRPr="007D04DD">
              <w:rPr>
                <w:b/>
                <w:bCs/>
                <w:sz w:val="24"/>
                <w:szCs w:val="24"/>
                <w:lang w:val="sr-Cyrl-RS"/>
              </w:rPr>
              <w:t>84з</w:t>
            </w:r>
            <w:r w:rsidRPr="007D04DD">
              <w:rPr>
                <w:b/>
                <w:bCs/>
                <w:sz w:val="24"/>
                <w:szCs w:val="24"/>
                <w:lang w:val="sr-Cyrl-RS"/>
              </w:rPr>
              <w:t xml:space="preserve"> Нацрта закона</w:t>
            </w:r>
          </w:p>
          <w:p w14:paraId="71D49195" w14:textId="77777777" w:rsidR="00F51D08" w:rsidRPr="007D04DD" w:rsidRDefault="00F51D08" w:rsidP="00F51D08">
            <w:pPr>
              <w:pStyle w:val="TableParagraph"/>
              <w:ind w:right="99"/>
              <w:jc w:val="both"/>
              <w:rPr>
                <w:b/>
                <w:bCs/>
                <w:sz w:val="24"/>
                <w:szCs w:val="24"/>
                <w:lang w:val="sr-Cyrl-RS"/>
              </w:rPr>
            </w:pPr>
          </w:p>
          <w:p w14:paraId="2FB0D5CA" w14:textId="0E558206" w:rsidR="00F51D08" w:rsidRPr="005C3367" w:rsidRDefault="00F51D08" w:rsidP="00F51D08">
            <w:pPr>
              <w:pStyle w:val="TableParagraph"/>
              <w:ind w:right="99"/>
              <w:rPr>
                <w:sz w:val="24"/>
                <w:szCs w:val="24"/>
                <w:lang w:val="sr-Cyrl-RS"/>
              </w:rPr>
            </w:pPr>
          </w:p>
        </w:tc>
        <w:tc>
          <w:tcPr>
            <w:tcW w:w="3713" w:type="dxa"/>
          </w:tcPr>
          <w:p w14:paraId="2E066121" w14:textId="541A404A" w:rsidR="00F51D08" w:rsidRPr="005C3367" w:rsidRDefault="009B3857" w:rsidP="009B3857">
            <w:pPr>
              <w:tabs>
                <w:tab w:val="left" w:pos="4433"/>
              </w:tabs>
              <w:jc w:val="both"/>
              <w:rPr>
                <w:sz w:val="24"/>
                <w:szCs w:val="24"/>
                <w:lang w:val="sr-Cyrl-RS"/>
              </w:rPr>
            </w:pPr>
            <w:r w:rsidRPr="005C3367">
              <w:rPr>
                <w:sz w:val="24"/>
                <w:szCs w:val="24"/>
                <w:lang w:val="sr-Cyrl-CS"/>
              </w:rPr>
              <w:t>Сматрамо да би у циљу прецизирања утврђивања просечне велепродајне накнаде  која се односи само на регулисане позиве у ромингу потребно унети у изменама ЗЕК-а  и дефиницију регулисаних роминг позива.</w:t>
            </w:r>
          </w:p>
        </w:tc>
        <w:tc>
          <w:tcPr>
            <w:tcW w:w="3301" w:type="dxa"/>
            <w:vAlign w:val="center"/>
          </w:tcPr>
          <w:p w14:paraId="45C9090D" w14:textId="1529FF0A" w:rsidR="00F51D08" w:rsidRPr="005C3367" w:rsidRDefault="009B3857" w:rsidP="00F51D08">
            <w:pPr>
              <w:pStyle w:val="TableParagraph"/>
              <w:ind w:right="168"/>
              <w:rPr>
                <w:b/>
                <w:bCs/>
                <w:sz w:val="24"/>
                <w:szCs w:val="24"/>
                <w:lang w:val="sr-Cyrl-RS"/>
              </w:rPr>
            </w:pPr>
            <w:r w:rsidRPr="005C3367">
              <w:rPr>
                <w:b/>
                <w:bCs/>
                <w:sz w:val="24"/>
                <w:szCs w:val="24"/>
                <w:lang w:val="sr-Cyrl-RS"/>
              </w:rPr>
              <w:t>Предлог се прихвата</w:t>
            </w:r>
          </w:p>
          <w:p w14:paraId="4C6D1E4D" w14:textId="77777777" w:rsidR="00F51D08" w:rsidRPr="005C3367" w:rsidRDefault="00F51D08" w:rsidP="00F51D08">
            <w:pPr>
              <w:pStyle w:val="TableParagraph"/>
              <w:ind w:right="168"/>
              <w:rPr>
                <w:b/>
                <w:bCs/>
                <w:sz w:val="24"/>
                <w:szCs w:val="24"/>
                <w:lang w:val="sr-Cyrl-RS"/>
              </w:rPr>
            </w:pPr>
          </w:p>
          <w:p w14:paraId="746455E1" w14:textId="306A70BC" w:rsidR="00F51D08" w:rsidRPr="005C3367" w:rsidRDefault="00F51D08" w:rsidP="00BF5492">
            <w:pPr>
              <w:pStyle w:val="TableParagraph"/>
              <w:ind w:right="168"/>
              <w:rPr>
                <w:sz w:val="24"/>
                <w:szCs w:val="24"/>
                <w:lang w:val="sr-Cyrl-RS"/>
              </w:rPr>
            </w:pPr>
            <w:r w:rsidRPr="005C3367">
              <w:rPr>
                <w:b/>
                <w:bCs/>
                <w:sz w:val="24"/>
                <w:szCs w:val="24"/>
                <w:lang w:val="sr-Cyrl-RS"/>
              </w:rPr>
              <w:t xml:space="preserve">Одговор: </w:t>
            </w:r>
            <w:r w:rsidR="00D826F0" w:rsidRPr="005C3367">
              <w:rPr>
                <w:sz w:val="24"/>
                <w:szCs w:val="24"/>
              </w:rPr>
              <w:t xml:space="preserve"> </w:t>
            </w:r>
            <w:r w:rsidR="00D826F0" w:rsidRPr="005C3367">
              <w:rPr>
                <w:sz w:val="24"/>
                <w:szCs w:val="24"/>
                <w:lang w:val="sr-Cyrl-RS"/>
              </w:rPr>
              <w:t>Нацртом закона су пренети појмови из члана 2. Уредбе (ЕУ) 2022/612 о ромингу</w:t>
            </w:r>
            <w:r w:rsidR="0055355D">
              <w:rPr>
                <w:sz w:val="24"/>
                <w:szCs w:val="24"/>
                <w:lang w:val="sr-Cyrl-RS"/>
              </w:rPr>
              <w:t>,  у складу са предлогом РАТЕЛ-а</w:t>
            </w:r>
          </w:p>
        </w:tc>
      </w:tr>
      <w:tr w:rsidR="00F51D08" w:rsidRPr="005C3367" w14:paraId="56D3D927" w14:textId="77777777" w:rsidTr="00025A70">
        <w:trPr>
          <w:trHeight w:val="1153"/>
        </w:trPr>
        <w:tc>
          <w:tcPr>
            <w:tcW w:w="846" w:type="dxa"/>
            <w:vAlign w:val="center"/>
          </w:tcPr>
          <w:p w14:paraId="4B037C6A" w14:textId="77777777" w:rsidR="00F51D08" w:rsidRPr="005C3367" w:rsidRDefault="00F51D08" w:rsidP="00F51D08">
            <w:pPr>
              <w:pStyle w:val="TableParagraph"/>
              <w:spacing w:before="2"/>
              <w:ind w:left="313"/>
              <w:rPr>
                <w:sz w:val="24"/>
                <w:szCs w:val="24"/>
                <w:lang w:val="sr-Cyrl-RS"/>
              </w:rPr>
            </w:pPr>
            <w:r w:rsidRPr="005C3367">
              <w:rPr>
                <w:sz w:val="24"/>
                <w:szCs w:val="24"/>
                <w:lang w:val="sr-Cyrl-RS"/>
              </w:rPr>
              <w:t>8.</w:t>
            </w:r>
          </w:p>
        </w:tc>
        <w:tc>
          <w:tcPr>
            <w:tcW w:w="1438" w:type="dxa"/>
          </w:tcPr>
          <w:p w14:paraId="0993C25B" w14:textId="16926D64" w:rsidR="009B3857" w:rsidRPr="005C3367" w:rsidRDefault="009B3857" w:rsidP="002620D2">
            <w:pPr>
              <w:spacing w:before="1"/>
              <w:rPr>
                <w:sz w:val="24"/>
                <w:szCs w:val="24"/>
                <w:lang w:val="sr-Cyrl-RS"/>
              </w:rPr>
            </w:pPr>
            <w:r w:rsidRPr="005C3367">
              <w:rPr>
                <w:sz w:val="24"/>
                <w:szCs w:val="24"/>
                <w:lang w:val="sr-Cyrl-RS"/>
              </w:rPr>
              <w:t>Телеком    Србија а.д., Београд</w:t>
            </w:r>
          </w:p>
          <w:p w14:paraId="5FC8D1DC" w14:textId="16AD0ECF" w:rsidR="00F51D08" w:rsidRPr="005C3367" w:rsidRDefault="00F51D08" w:rsidP="002620D2">
            <w:pPr>
              <w:pStyle w:val="TableParagraph"/>
              <w:ind w:right="140"/>
              <w:rPr>
                <w:sz w:val="24"/>
                <w:szCs w:val="24"/>
                <w:lang w:val="sr-Cyrl-RS"/>
              </w:rPr>
            </w:pPr>
          </w:p>
        </w:tc>
        <w:tc>
          <w:tcPr>
            <w:tcW w:w="5791" w:type="dxa"/>
          </w:tcPr>
          <w:p w14:paraId="3627DF95" w14:textId="672CF234" w:rsidR="00F51D08" w:rsidRPr="007D04DD" w:rsidRDefault="00F51D08" w:rsidP="00F51D08">
            <w:pPr>
              <w:pStyle w:val="TableParagraph"/>
              <w:ind w:right="99"/>
              <w:rPr>
                <w:b/>
                <w:bCs/>
                <w:sz w:val="24"/>
                <w:szCs w:val="24"/>
                <w:lang w:val="sr-Cyrl-RS"/>
              </w:rPr>
            </w:pPr>
            <w:r w:rsidRPr="007D04DD">
              <w:rPr>
                <w:b/>
                <w:bCs/>
                <w:sz w:val="24"/>
                <w:szCs w:val="24"/>
                <w:lang w:val="sr-Cyrl-RS"/>
              </w:rPr>
              <w:t>Члан</w:t>
            </w:r>
            <w:r w:rsidR="009B3857" w:rsidRPr="007D04DD">
              <w:rPr>
                <w:b/>
                <w:bCs/>
                <w:sz w:val="24"/>
                <w:szCs w:val="24"/>
                <w:lang w:val="sr-Cyrl-RS"/>
              </w:rPr>
              <w:t xml:space="preserve"> 84љ</w:t>
            </w:r>
            <w:r w:rsidRPr="007D04DD">
              <w:rPr>
                <w:b/>
                <w:bCs/>
                <w:sz w:val="24"/>
                <w:szCs w:val="24"/>
                <w:lang w:val="sr-Cyrl-RS"/>
              </w:rPr>
              <w:t xml:space="preserve"> Нацрта закона</w:t>
            </w:r>
          </w:p>
          <w:p w14:paraId="32B917DE" w14:textId="77777777" w:rsidR="00F51D08" w:rsidRPr="005C3367" w:rsidRDefault="00F51D08" w:rsidP="00F51D08">
            <w:pPr>
              <w:pStyle w:val="TableParagraph"/>
              <w:ind w:right="99"/>
              <w:rPr>
                <w:b/>
                <w:bCs/>
                <w:i/>
                <w:iCs/>
                <w:sz w:val="24"/>
                <w:szCs w:val="24"/>
                <w:lang w:val="sr-Cyrl-RS"/>
              </w:rPr>
            </w:pPr>
          </w:p>
          <w:p w14:paraId="2D97FC85" w14:textId="4F299443" w:rsidR="00F51D08" w:rsidRPr="005C3367" w:rsidRDefault="009B3857" w:rsidP="00CE2CB3">
            <w:pPr>
              <w:pStyle w:val="TableParagraph"/>
              <w:ind w:right="99"/>
              <w:jc w:val="both"/>
              <w:rPr>
                <w:sz w:val="24"/>
                <w:szCs w:val="24"/>
                <w:lang w:val="sr-Cyrl-RS"/>
              </w:rPr>
            </w:pPr>
            <w:r w:rsidRPr="005C3367">
              <w:rPr>
                <w:sz w:val="24"/>
                <w:szCs w:val="24"/>
                <w:lang w:val="sr-Cyrl-CS"/>
              </w:rPr>
              <w:t>У ст. 3, 4 и 5 предметног члана испред речи „у ромингу“ додати „</w:t>
            </w:r>
            <w:r w:rsidRPr="005C3367">
              <w:rPr>
                <w:sz w:val="24"/>
                <w:szCs w:val="24"/>
                <w:lang w:val="sr-Latn-RS"/>
              </w:rPr>
              <w:t xml:space="preserve"> </w:t>
            </w:r>
            <w:r w:rsidRPr="005C3367">
              <w:rPr>
                <w:sz w:val="24"/>
                <w:szCs w:val="24"/>
                <w:lang w:val="sr-Cyrl-RS"/>
              </w:rPr>
              <w:t xml:space="preserve">пренос </w:t>
            </w:r>
            <w:r w:rsidRPr="005C3367">
              <w:rPr>
                <w:sz w:val="24"/>
                <w:szCs w:val="24"/>
                <w:lang w:val="sr-Cyrl-CS"/>
              </w:rPr>
              <w:t>података“</w:t>
            </w:r>
          </w:p>
        </w:tc>
        <w:tc>
          <w:tcPr>
            <w:tcW w:w="3713" w:type="dxa"/>
          </w:tcPr>
          <w:p w14:paraId="336DCE0A" w14:textId="3757BCD0" w:rsidR="009B3857" w:rsidRPr="005C3367" w:rsidRDefault="009B3857" w:rsidP="002620D2">
            <w:pPr>
              <w:keepNext/>
              <w:keepLines/>
              <w:widowControl/>
              <w:autoSpaceDE/>
              <w:autoSpaceDN/>
              <w:rPr>
                <w:sz w:val="24"/>
                <w:szCs w:val="24"/>
                <w:lang w:val="sr-Latn-RS"/>
              </w:rPr>
            </w:pPr>
            <w:r w:rsidRPr="005C3367">
              <w:rPr>
                <w:sz w:val="24"/>
                <w:szCs w:val="24"/>
                <w:lang w:val="sr-Cyrl-RS"/>
              </w:rPr>
              <w:t xml:space="preserve">Додати </w:t>
            </w:r>
            <w:r w:rsidRPr="005C3367">
              <w:rPr>
                <w:sz w:val="24"/>
                <w:szCs w:val="24"/>
              </w:rPr>
              <w:t>„</w:t>
            </w:r>
            <w:r w:rsidRPr="005C3367">
              <w:rPr>
                <w:sz w:val="24"/>
                <w:szCs w:val="24"/>
                <w:lang w:val="sr-Cyrl-RS"/>
              </w:rPr>
              <w:t xml:space="preserve">пренос </w:t>
            </w:r>
            <w:proofErr w:type="spellStart"/>
            <w:r w:rsidRPr="005C3367">
              <w:rPr>
                <w:sz w:val="24"/>
                <w:szCs w:val="24"/>
              </w:rPr>
              <w:t>података</w:t>
            </w:r>
            <w:proofErr w:type="spellEnd"/>
            <w:r w:rsidRPr="005C3367">
              <w:rPr>
                <w:sz w:val="24"/>
                <w:szCs w:val="24"/>
              </w:rPr>
              <w:t xml:space="preserve">“ </w:t>
            </w:r>
            <w:proofErr w:type="spellStart"/>
            <w:r w:rsidRPr="005C3367">
              <w:rPr>
                <w:sz w:val="24"/>
                <w:szCs w:val="24"/>
              </w:rPr>
              <w:t>јер</w:t>
            </w:r>
            <w:proofErr w:type="spellEnd"/>
            <w:r w:rsidRPr="005C3367">
              <w:rPr>
                <w:sz w:val="24"/>
                <w:szCs w:val="24"/>
              </w:rPr>
              <w:t xml:space="preserve"> </w:t>
            </w:r>
            <w:proofErr w:type="spellStart"/>
            <w:r w:rsidRPr="005C3367">
              <w:rPr>
                <w:sz w:val="24"/>
                <w:szCs w:val="24"/>
              </w:rPr>
              <w:t>се</w:t>
            </w:r>
            <w:proofErr w:type="spellEnd"/>
            <w:r w:rsidRPr="005C3367">
              <w:rPr>
                <w:sz w:val="24"/>
                <w:szCs w:val="24"/>
              </w:rPr>
              <w:t xml:space="preserve"> </w:t>
            </w:r>
            <w:proofErr w:type="spellStart"/>
            <w:r w:rsidRPr="005C3367">
              <w:rPr>
                <w:sz w:val="24"/>
                <w:szCs w:val="24"/>
              </w:rPr>
              <w:t>услуга</w:t>
            </w:r>
            <w:proofErr w:type="spellEnd"/>
            <w:r w:rsidRPr="005C3367">
              <w:rPr>
                <w:sz w:val="24"/>
                <w:szCs w:val="24"/>
              </w:rPr>
              <w:t xml:space="preserve"> </w:t>
            </w:r>
            <w:proofErr w:type="spellStart"/>
            <w:r w:rsidRPr="005C3367">
              <w:rPr>
                <w:sz w:val="24"/>
                <w:szCs w:val="24"/>
              </w:rPr>
              <w:t>односи</w:t>
            </w:r>
            <w:proofErr w:type="spellEnd"/>
            <w:r w:rsidRPr="005C3367">
              <w:rPr>
                <w:sz w:val="24"/>
                <w:szCs w:val="24"/>
              </w:rPr>
              <w:t xml:space="preserve"> </w:t>
            </w:r>
            <w:proofErr w:type="spellStart"/>
            <w:r w:rsidRPr="005C3367">
              <w:rPr>
                <w:sz w:val="24"/>
                <w:szCs w:val="24"/>
              </w:rPr>
              <w:t>на</w:t>
            </w:r>
            <w:proofErr w:type="spellEnd"/>
            <w:r w:rsidRPr="005C3367">
              <w:rPr>
                <w:sz w:val="24"/>
                <w:szCs w:val="24"/>
              </w:rPr>
              <w:t xml:space="preserve"> </w:t>
            </w:r>
            <w:proofErr w:type="spellStart"/>
            <w:r w:rsidRPr="005C3367">
              <w:rPr>
                <w:sz w:val="24"/>
                <w:szCs w:val="24"/>
              </w:rPr>
              <w:t>коришћење</w:t>
            </w:r>
            <w:proofErr w:type="spellEnd"/>
            <w:r w:rsidRPr="005C3367">
              <w:rPr>
                <w:sz w:val="24"/>
                <w:szCs w:val="24"/>
              </w:rPr>
              <w:t xml:space="preserve">, </w:t>
            </w:r>
            <w:proofErr w:type="spellStart"/>
            <w:r w:rsidRPr="005C3367">
              <w:rPr>
                <w:sz w:val="24"/>
                <w:szCs w:val="24"/>
              </w:rPr>
              <w:t>односно</w:t>
            </w:r>
            <w:proofErr w:type="spellEnd"/>
            <w:r w:rsidRPr="005C3367">
              <w:rPr>
                <w:sz w:val="24"/>
                <w:szCs w:val="24"/>
              </w:rPr>
              <w:t xml:space="preserve"> </w:t>
            </w:r>
            <w:proofErr w:type="spellStart"/>
            <w:r w:rsidRPr="005C3367">
              <w:rPr>
                <w:sz w:val="24"/>
                <w:szCs w:val="24"/>
              </w:rPr>
              <w:t>пренос</w:t>
            </w:r>
            <w:proofErr w:type="spellEnd"/>
            <w:r w:rsidRPr="005C3367">
              <w:rPr>
                <w:sz w:val="24"/>
                <w:szCs w:val="24"/>
              </w:rPr>
              <w:t xml:space="preserve"> </w:t>
            </w:r>
            <w:proofErr w:type="spellStart"/>
            <w:r w:rsidRPr="005C3367">
              <w:rPr>
                <w:sz w:val="24"/>
                <w:szCs w:val="24"/>
              </w:rPr>
              <w:t>података</w:t>
            </w:r>
            <w:proofErr w:type="spellEnd"/>
            <w:r w:rsidRPr="005C3367">
              <w:rPr>
                <w:sz w:val="24"/>
                <w:szCs w:val="24"/>
              </w:rPr>
              <w:t xml:space="preserve">, а </w:t>
            </w:r>
            <w:proofErr w:type="spellStart"/>
            <w:r w:rsidRPr="005C3367">
              <w:rPr>
                <w:sz w:val="24"/>
                <w:szCs w:val="24"/>
              </w:rPr>
              <w:t>не</w:t>
            </w:r>
            <w:proofErr w:type="spellEnd"/>
            <w:r w:rsidRPr="005C3367">
              <w:rPr>
                <w:sz w:val="24"/>
                <w:szCs w:val="24"/>
              </w:rPr>
              <w:t xml:space="preserve"> </w:t>
            </w:r>
            <w:proofErr w:type="spellStart"/>
            <w:r w:rsidRPr="005C3367">
              <w:rPr>
                <w:sz w:val="24"/>
                <w:szCs w:val="24"/>
              </w:rPr>
              <w:t>на</w:t>
            </w:r>
            <w:proofErr w:type="spellEnd"/>
            <w:r w:rsidRPr="005C3367">
              <w:rPr>
                <w:sz w:val="24"/>
                <w:szCs w:val="24"/>
              </w:rPr>
              <w:t xml:space="preserve"> </w:t>
            </w:r>
            <w:proofErr w:type="spellStart"/>
            <w:r w:rsidRPr="005C3367">
              <w:rPr>
                <w:sz w:val="24"/>
                <w:szCs w:val="24"/>
              </w:rPr>
              <w:t>саме</w:t>
            </w:r>
            <w:proofErr w:type="spellEnd"/>
            <w:r w:rsidRPr="005C3367">
              <w:rPr>
                <w:sz w:val="24"/>
                <w:szCs w:val="24"/>
              </w:rPr>
              <w:t xml:space="preserve"> </w:t>
            </w:r>
            <w:proofErr w:type="spellStart"/>
            <w:r w:rsidRPr="005C3367">
              <w:rPr>
                <w:sz w:val="24"/>
                <w:szCs w:val="24"/>
              </w:rPr>
              <w:t>податке</w:t>
            </w:r>
            <w:proofErr w:type="spellEnd"/>
            <w:r w:rsidRPr="005C3367">
              <w:rPr>
                <w:sz w:val="24"/>
                <w:szCs w:val="24"/>
              </w:rPr>
              <w:t>.</w:t>
            </w:r>
          </w:p>
          <w:p w14:paraId="3ABF538F" w14:textId="65581F40" w:rsidR="00F51D08" w:rsidRPr="005C3367" w:rsidRDefault="00F51D08" w:rsidP="002620D2">
            <w:pPr>
              <w:tabs>
                <w:tab w:val="left" w:pos="4433"/>
              </w:tabs>
              <w:rPr>
                <w:sz w:val="24"/>
                <w:szCs w:val="24"/>
                <w:lang w:val="sr-Cyrl-RS"/>
              </w:rPr>
            </w:pPr>
          </w:p>
        </w:tc>
        <w:tc>
          <w:tcPr>
            <w:tcW w:w="3301" w:type="dxa"/>
            <w:vAlign w:val="center"/>
          </w:tcPr>
          <w:p w14:paraId="6E8F7906" w14:textId="0CAB2F9C" w:rsidR="009B3857" w:rsidRPr="005C3367" w:rsidRDefault="009B3857" w:rsidP="009B3857">
            <w:pPr>
              <w:pStyle w:val="TableParagraph"/>
              <w:ind w:right="168"/>
              <w:rPr>
                <w:b/>
                <w:bCs/>
                <w:sz w:val="24"/>
                <w:szCs w:val="24"/>
                <w:lang w:val="sr-Cyrl-RS"/>
              </w:rPr>
            </w:pPr>
            <w:r w:rsidRPr="005C3367">
              <w:rPr>
                <w:b/>
                <w:bCs/>
                <w:sz w:val="24"/>
                <w:szCs w:val="24"/>
                <w:lang w:val="sr-Cyrl-RS"/>
              </w:rPr>
              <w:t>Предлог се прихвата</w:t>
            </w:r>
          </w:p>
          <w:p w14:paraId="1DBC5A85" w14:textId="77777777" w:rsidR="009B3857" w:rsidRPr="005C3367" w:rsidRDefault="009B3857" w:rsidP="009B3857">
            <w:pPr>
              <w:pStyle w:val="TableParagraph"/>
              <w:ind w:right="168"/>
              <w:rPr>
                <w:b/>
                <w:bCs/>
                <w:sz w:val="24"/>
                <w:szCs w:val="24"/>
                <w:lang w:val="sr-Cyrl-RS"/>
              </w:rPr>
            </w:pPr>
          </w:p>
          <w:p w14:paraId="7C3C98A0" w14:textId="7EE30D7E" w:rsidR="009B3857" w:rsidRPr="005C3367" w:rsidRDefault="00E37857" w:rsidP="009B3857">
            <w:pPr>
              <w:pStyle w:val="TableParagraph"/>
              <w:ind w:right="168"/>
              <w:rPr>
                <w:sz w:val="24"/>
                <w:szCs w:val="24"/>
                <w:lang w:val="sr-Cyrl-RS"/>
              </w:rPr>
            </w:pPr>
            <w:r w:rsidRPr="005C3367">
              <w:rPr>
                <w:sz w:val="24"/>
                <w:szCs w:val="24"/>
                <w:lang w:val="sr-Cyrl-RS"/>
              </w:rPr>
              <w:t xml:space="preserve"> </w:t>
            </w:r>
          </w:p>
          <w:p w14:paraId="2119D8C0" w14:textId="77777777" w:rsidR="009B3857" w:rsidRPr="005C3367" w:rsidRDefault="009B3857" w:rsidP="009B3857">
            <w:pPr>
              <w:pStyle w:val="TableParagraph"/>
              <w:ind w:right="168"/>
              <w:rPr>
                <w:b/>
                <w:bCs/>
                <w:sz w:val="24"/>
                <w:szCs w:val="24"/>
                <w:lang w:val="sr-Cyrl-RS"/>
              </w:rPr>
            </w:pPr>
          </w:p>
          <w:p w14:paraId="58F5553D" w14:textId="1F0A70A0" w:rsidR="00F51D08" w:rsidRPr="005C3367" w:rsidRDefault="00F51D08" w:rsidP="009B3857">
            <w:pPr>
              <w:pStyle w:val="TableParagraph"/>
              <w:ind w:right="168"/>
              <w:rPr>
                <w:b/>
                <w:bCs/>
                <w:sz w:val="24"/>
                <w:szCs w:val="24"/>
                <w:lang w:val="sr-Cyrl-RS"/>
              </w:rPr>
            </w:pPr>
          </w:p>
        </w:tc>
      </w:tr>
      <w:tr w:rsidR="002620D2" w:rsidRPr="005C3367" w14:paraId="4801EAAB" w14:textId="77777777" w:rsidTr="002D50C4">
        <w:trPr>
          <w:trHeight w:val="699"/>
        </w:trPr>
        <w:tc>
          <w:tcPr>
            <w:tcW w:w="846" w:type="dxa"/>
            <w:vAlign w:val="center"/>
          </w:tcPr>
          <w:p w14:paraId="183E9EC3" w14:textId="796CFC8C" w:rsidR="002620D2" w:rsidRPr="005C3367" w:rsidRDefault="002620D2" w:rsidP="002620D2">
            <w:pPr>
              <w:pStyle w:val="TableParagraph"/>
              <w:spacing w:before="2"/>
              <w:ind w:left="313"/>
              <w:rPr>
                <w:sz w:val="24"/>
                <w:szCs w:val="24"/>
              </w:rPr>
            </w:pPr>
            <w:r w:rsidRPr="005C3367">
              <w:rPr>
                <w:sz w:val="24"/>
                <w:szCs w:val="24"/>
              </w:rPr>
              <w:lastRenderedPageBreak/>
              <w:t>9.</w:t>
            </w:r>
          </w:p>
        </w:tc>
        <w:tc>
          <w:tcPr>
            <w:tcW w:w="1438" w:type="dxa"/>
          </w:tcPr>
          <w:p w14:paraId="43A16959" w14:textId="77777777" w:rsidR="002620D2" w:rsidRPr="005C3367" w:rsidRDefault="002620D2" w:rsidP="002620D2">
            <w:pPr>
              <w:spacing w:before="1"/>
              <w:rPr>
                <w:sz w:val="24"/>
                <w:szCs w:val="24"/>
                <w:lang w:val="sr-Cyrl-RS"/>
              </w:rPr>
            </w:pPr>
            <w:proofErr w:type="spellStart"/>
            <w:r w:rsidRPr="005C3367">
              <w:rPr>
                <w:sz w:val="24"/>
                <w:szCs w:val="24"/>
              </w:rPr>
              <w:t>Yettel</w:t>
            </w:r>
            <w:proofErr w:type="spellEnd"/>
            <w:r w:rsidRPr="005C3367">
              <w:rPr>
                <w:sz w:val="24"/>
                <w:szCs w:val="24"/>
              </w:rPr>
              <w:t xml:space="preserve"> </w:t>
            </w:r>
            <w:proofErr w:type="spellStart"/>
            <w:r w:rsidRPr="005C3367">
              <w:rPr>
                <w:sz w:val="24"/>
                <w:szCs w:val="24"/>
                <w:lang w:val="sr-Cyrl-RS"/>
              </w:rPr>
              <w:t>д.о.о</w:t>
            </w:r>
            <w:proofErr w:type="spellEnd"/>
            <w:r w:rsidRPr="005C3367">
              <w:rPr>
                <w:sz w:val="24"/>
                <w:szCs w:val="24"/>
                <w:lang w:val="sr-Cyrl-RS"/>
              </w:rPr>
              <w:t>. Београд</w:t>
            </w:r>
          </w:p>
          <w:p w14:paraId="355D6067" w14:textId="63BDABB8" w:rsidR="002620D2" w:rsidRPr="005C3367" w:rsidRDefault="002620D2" w:rsidP="002620D2">
            <w:pPr>
              <w:pStyle w:val="TableParagraph"/>
              <w:ind w:right="140"/>
              <w:rPr>
                <w:sz w:val="24"/>
                <w:szCs w:val="24"/>
                <w:lang w:val="sr-Cyrl-RS"/>
              </w:rPr>
            </w:pPr>
          </w:p>
        </w:tc>
        <w:tc>
          <w:tcPr>
            <w:tcW w:w="5791" w:type="dxa"/>
          </w:tcPr>
          <w:p w14:paraId="22535BB1" w14:textId="77777777" w:rsidR="002620D2" w:rsidRPr="007D04DD" w:rsidRDefault="002620D2" w:rsidP="002620D2">
            <w:pPr>
              <w:pStyle w:val="TableParagraph"/>
              <w:ind w:right="99"/>
              <w:rPr>
                <w:b/>
                <w:bCs/>
                <w:sz w:val="24"/>
                <w:szCs w:val="24"/>
                <w:lang w:val="sr-Cyrl-RS"/>
              </w:rPr>
            </w:pPr>
            <w:r w:rsidRPr="007D04DD">
              <w:rPr>
                <w:b/>
                <w:bCs/>
                <w:sz w:val="24"/>
                <w:szCs w:val="24"/>
                <w:lang w:val="sr-Cyrl-RS"/>
              </w:rPr>
              <w:t>Члан 84в став 4. Нацрта закона</w:t>
            </w:r>
          </w:p>
          <w:p w14:paraId="72F15F67" w14:textId="77777777" w:rsidR="002620D2" w:rsidRPr="005C3367" w:rsidRDefault="002620D2" w:rsidP="002620D2">
            <w:pPr>
              <w:pStyle w:val="TableParagraph"/>
              <w:ind w:right="99"/>
              <w:rPr>
                <w:sz w:val="24"/>
                <w:szCs w:val="24"/>
                <w:lang w:val="sr-Cyrl-RS"/>
              </w:rPr>
            </w:pPr>
          </w:p>
          <w:p w14:paraId="26614333" w14:textId="30E5E4E9" w:rsidR="002620D2" w:rsidRPr="005C3367" w:rsidRDefault="002620D2" w:rsidP="002620D2">
            <w:pPr>
              <w:pStyle w:val="TableParagraph"/>
              <w:ind w:right="99"/>
              <w:rPr>
                <w:sz w:val="24"/>
                <w:szCs w:val="24"/>
                <w:lang w:val="sr-Cyrl-RS"/>
              </w:rPr>
            </w:pPr>
            <w:r w:rsidRPr="005C3367">
              <w:rPr>
                <w:sz w:val="24"/>
                <w:szCs w:val="24"/>
                <w:lang w:val="sr-Cyrl-CS"/>
              </w:rPr>
              <w:t>Регулисане велепродајне накнаде за услуге роминга из чл. 84з, 84и и 84ј овог закона примењују се на давање приступа свим компонентама велепродајног приступа ромингу из става 3. овог члана, осим ако су се обе стране, споразумима о велепродајним услугама роминга, изричито сагласиле да се на просечну велепродајну накнаду за услуге роминга, која је последица примене споразума, као и за време важења тог споразума, не примењује максимална регулисана велепродајна накнада за услуге роминга.</w:t>
            </w:r>
          </w:p>
        </w:tc>
        <w:tc>
          <w:tcPr>
            <w:tcW w:w="3713" w:type="dxa"/>
          </w:tcPr>
          <w:p w14:paraId="7C5BC867" w14:textId="7E8B8719" w:rsidR="002620D2" w:rsidRPr="005C3367" w:rsidRDefault="002620D2" w:rsidP="002620D2">
            <w:pPr>
              <w:tabs>
                <w:tab w:val="left" w:pos="4433"/>
              </w:tabs>
              <w:rPr>
                <w:sz w:val="24"/>
                <w:szCs w:val="24"/>
                <w:lang w:val="sr-Cyrl-RS"/>
              </w:rPr>
            </w:pPr>
            <w:proofErr w:type="spellStart"/>
            <w:r w:rsidRPr="005C3367">
              <w:rPr>
                <w:sz w:val="24"/>
                <w:szCs w:val="24"/>
              </w:rPr>
              <w:t>Наше</w:t>
            </w:r>
            <w:proofErr w:type="spellEnd"/>
            <w:r w:rsidRPr="005C3367">
              <w:rPr>
                <w:sz w:val="24"/>
                <w:szCs w:val="24"/>
              </w:rPr>
              <w:t xml:space="preserve"> </w:t>
            </w:r>
            <w:proofErr w:type="spellStart"/>
            <w:r w:rsidRPr="005C3367">
              <w:rPr>
                <w:sz w:val="24"/>
                <w:szCs w:val="24"/>
              </w:rPr>
              <w:t>разумевање</w:t>
            </w:r>
            <w:proofErr w:type="spellEnd"/>
            <w:r w:rsidRPr="005C3367">
              <w:rPr>
                <w:sz w:val="24"/>
                <w:szCs w:val="24"/>
              </w:rPr>
              <w:t xml:space="preserve"> </w:t>
            </w:r>
            <w:proofErr w:type="spellStart"/>
            <w:r w:rsidRPr="005C3367">
              <w:rPr>
                <w:sz w:val="24"/>
                <w:szCs w:val="24"/>
              </w:rPr>
              <w:t>овог</w:t>
            </w:r>
            <w:proofErr w:type="spellEnd"/>
            <w:r w:rsidRPr="005C3367">
              <w:rPr>
                <w:sz w:val="24"/>
                <w:szCs w:val="24"/>
              </w:rPr>
              <w:t xml:space="preserve"> </w:t>
            </w:r>
            <w:proofErr w:type="spellStart"/>
            <w:r w:rsidRPr="005C3367">
              <w:rPr>
                <w:sz w:val="24"/>
                <w:szCs w:val="24"/>
              </w:rPr>
              <w:t>члана</w:t>
            </w:r>
            <w:proofErr w:type="spellEnd"/>
            <w:r w:rsidRPr="005C3367">
              <w:rPr>
                <w:sz w:val="24"/>
                <w:szCs w:val="24"/>
              </w:rPr>
              <w:t xml:space="preserve"> </w:t>
            </w:r>
            <w:proofErr w:type="spellStart"/>
            <w:r w:rsidRPr="005C3367">
              <w:rPr>
                <w:sz w:val="24"/>
                <w:szCs w:val="24"/>
              </w:rPr>
              <w:t>је</w:t>
            </w:r>
            <w:proofErr w:type="spellEnd"/>
            <w:r w:rsidRPr="005C3367">
              <w:rPr>
                <w:sz w:val="24"/>
                <w:szCs w:val="24"/>
              </w:rPr>
              <w:t xml:space="preserve"> </w:t>
            </w:r>
            <w:proofErr w:type="spellStart"/>
            <w:r w:rsidRPr="005C3367">
              <w:rPr>
                <w:sz w:val="24"/>
                <w:szCs w:val="24"/>
              </w:rPr>
              <w:t>да</w:t>
            </w:r>
            <w:proofErr w:type="spellEnd"/>
            <w:r w:rsidRPr="005C3367">
              <w:rPr>
                <w:sz w:val="24"/>
                <w:szCs w:val="24"/>
              </w:rPr>
              <w:t xml:space="preserve"> у </w:t>
            </w:r>
            <w:proofErr w:type="spellStart"/>
            <w:r w:rsidRPr="005C3367">
              <w:rPr>
                <w:sz w:val="24"/>
                <w:szCs w:val="24"/>
              </w:rPr>
              <w:t>уговорима</w:t>
            </w:r>
            <w:proofErr w:type="spellEnd"/>
            <w:r w:rsidRPr="005C3367">
              <w:rPr>
                <w:sz w:val="24"/>
                <w:szCs w:val="24"/>
              </w:rPr>
              <w:t xml:space="preserve"> </w:t>
            </w:r>
            <w:proofErr w:type="spellStart"/>
            <w:r w:rsidRPr="005C3367">
              <w:rPr>
                <w:sz w:val="24"/>
                <w:szCs w:val="24"/>
              </w:rPr>
              <w:t>између</w:t>
            </w:r>
            <w:proofErr w:type="spellEnd"/>
            <w:r w:rsidRPr="005C3367">
              <w:rPr>
                <w:sz w:val="24"/>
                <w:szCs w:val="24"/>
              </w:rPr>
              <w:t xml:space="preserve"> </w:t>
            </w:r>
            <w:proofErr w:type="spellStart"/>
            <w:r w:rsidRPr="005C3367">
              <w:rPr>
                <w:sz w:val="24"/>
                <w:szCs w:val="24"/>
              </w:rPr>
              <w:t>роминг</w:t>
            </w:r>
            <w:proofErr w:type="spellEnd"/>
            <w:r w:rsidRPr="005C3367">
              <w:rPr>
                <w:sz w:val="24"/>
                <w:szCs w:val="24"/>
              </w:rPr>
              <w:t xml:space="preserve"> </w:t>
            </w:r>
            <w:proofErr w:type="spellStart"/>
            <w:r w:rsidRPr="005C3367">
              <w:rPr>
                <w:sz w:val="24"/>
                <w:szCs w:val="24"/>
              </w:rPr>
              <w:t>партнера</w:t>
            </w:r>
            <w:proofErr w:type="spellEnd"/>
            <w:r w:rsidRPr="005C3367">
              <w:rPr>
                <w:sz w:val="24"/>
                <w:szCs w:val="24"/>
              </w:rPr>
              <w:t xml:space="preserve"> </w:t>
            </w:r>
            <w:proofErr w:type="spellStart"/>
            <w:r w:rsidRPr="005C3367">
              <w:rPr>
                <w:sz w:val="24"/>
                <w:szCs w:val="24"/>
              </w:rPr>
              <w:t>из</w:t>
            </w:r>
            <w:proofErr w:type="spellEnd"/>
            <w:r w:rsidRPr="005C3367">
              <w:rPr>
                <w:sz w:val="24"/>
                <w:szCs w:val="24"/>
              </w:rPr>
              <w:t xml:space="preserve"> ЕУ и </w:t>
            </w:r>
            <w:proofErr w:type="spellStart"/>
            <w:r w:rsidRPr="005C3367">
              <w:rPr>
                <w:sz w:val="24"/>
                <w:szCs w:val="24"/>
              </w:rPr>
              <w:t>Србије</w:t>
            </w:r>
            <w:proofErr w:type="spellEnd"/>
            <w:r w:rsidRPr="005C3367">
              <w:rPr>
                <w:sz w:val="24"/>
                <w:szCs w:val="24"/>
              </w:rPr>
              <w:t xml:space="preserve">, </w:t>
            </w:r>
            <w:proofErr w:type="spellStart"/>
            <w:r w:rsidRPr="005C3367">
              <w:rPr>
                <w:sz w:val="24"/>
                <w:szCs w:val="24"/>
              </w:rPr>
              <w:t>просечна</w:t>
            </w:r>
            <w:proofErr w:type="spellEnd"/>
            <w:r w:rsidRPr="005C3367">
              <w:rPr>
                <w:sz w:val="24"/>
                <w:szCs w:val="24"/>
              </w:rPr>
              <w:t xml:space="preserve"> </w:t>
            </w:r>
            <w:proofErr w:type="spellStart"/>
            <w:r w:rsidRPr="005C3367">
              <w:rPr>
                <w:sz w:val="24"/>
                <w:szCs w:val="24"/>
              </w:rPr>
              <w:t>цена</w:t>
            </w:r>
            <w:proofErr w:type="spellEnd"/>
            <w:r w:rsidRPr="005C3367">
              <w:rPr>
                <w:sz w:val="24"/>
                <w:szCs w:val="24"/>
              </w:rPr>
              <w:t xml:space="preserve"> </w:t>
            </w:r>
            <w:proofErr w:type="spellStart"/>
            <w:r w:rsidRPr="005C3367">
              <w:rPr>
                <w:sz w:val="24"/>
                <w:szCs w:val="24"/>
              </w:rPr>
              <w:t>за</w:t>
            </w:r>
            <w:proofErr w:type="spellEnd"/>
            <w:r w:rsidRPr="005C3367">
              <w:rPr>
                <w:sz w:val="24"/>
                <w:szCs w:val="24"/>
              </w:rPr>
              <w:t xml:space="preserve"> ЕУ </w:t>
            </w:r>
            <w:proofErr w:type="spellStart"/>
            <w:r w:rsidRPr="005C3367">
              <w:rPr>
                <w:sz w:val="24"/>
                <w:szCs w:val="24"/>
              </w:rPr>
              <w:t>регулисане</w:t>
            </w:r>
            <w:proofErr w:type="spellEnd"/>
            <w:r w:rsidRPr="005C3367">
              <w:rPr>
                <w:sz w:val="24"/>
                <w:szCs w:val="24"/>
              </w:rPr>
              <w:t xml:space="preserve"> </w:t>
            </w:r>
            <w:proofErr w:type="spellStart"/>
            <w:r w:rsidRPr="005C3367">
              <w:rPr>
                <w:sz w:val="24"/>
                <w:szCs w:val="24"/>
              </w:rPr>
              <w:t>услуге</w:t>
            </w:r>
            <w:proofErr w:type="spellEnd"/>
            <w:r w:rsidRPr="005C3367">
              <w:rPr>
                <w:sz w:val="24"/>
                <w:szCs w:val="24"/>
              </w:rPr>
              <w:t xml:space="preserve"> </w:t>
            </w:r>
            <w:proofErr w:type="spellStart"/>
            <w:r w:rsidRPr="005C3367">
              <w:rPr>
                <w:sz w:val="24"/>
                <w:szCs w:val="24"/>
              </w:rPr>
              <w:t>може</w:t>
            </w:r>
            <w:proofErr w:type="spellEnd"/>
            <w:r w:rsidRPr="005C3367">
              <w:rPr>
                <w:sz w:val="24"/>
                <w:szCs w:val="24"/>
              </w:rPr>
              <w:t xml:space="preserve"> </w:t>
            </w:r>
            <w:proofErr w:type="spellStart"/>
            <w:r w:rsidRPr="005C3367">
              <w:rPr>
                <w:sz w:val="24"/>
                <w:szCs w:val="24"/>
              </w:rPr>
              <w:t>да</w:t>
            </w:r>
            <w:proofErr w:type="spellEnd"/>
            <w:r w:rsidRPr="005C3367">
              <w:rPr>
                <w:sz w:val="24"/>
                <w:szCs w:val="24"/>
              </w:rPr>
              <w:t xml:space="preserve"> </w:t>
            </w:r>
            <w:proofErr w:type="spellStart"/>
            <w:r w:rsidRPr="005C3367">
              <w:rPr>
                <w:sz w:val="24"/>
                <w:szCs w:val="24"/>
              </w:rPr>
              <w:t>пређе</w:t>
            </w:r>
            <w:proofErr w:type="spellEnd"/>
            <w:r w:rsidRPr="005C3367">
              <w:rPr>
                <w:sz w:val="24"/>
                <w:szCs w:val="24"/>
              </w:rPr>
              <w:t xml:space="preserve"> </w:t>
            </w:r>
            <w:proofErr w:type="spellStart"/>
            <w:r w:rsidRPr="005C3367">
              <w:rPr>
                <w:sz w:val="24"/>
                <w:szCs w:val="24"/>
              </w:rPr>
              <w:t>ниво</w:t>
            </w:r>
            <w:proofErr w:type="spellEnd"/>
            <w:r w:rsidRPr="005C3367">
              <w:rPr>
                <w:sz w:val="24"/>
                <w:szCs w:val="24"/>
              </w:rPr>
              <w:t xml:space="preserve"> </w:t>
            </w:r>
            <w:proofErr w:type="spellStart"/>
            <w:r w:rsidRPr="005C3367">
              <w:rPr>
                <w:sz w:val="24"/>
                <w:szCs w:val="24"/>
              </w:rPr>
              <w:t>максимално</w:t>
            </w:r>
            <w:proofErr w:type="spellEnd"/>
            <w:r w:rsidRPr="005C3367">
              <w:rPr>
                <w:sz w:val="24"/>
                <w:szCs w:val="24"/>
              </w:rPr>
              <w:t xml:space="preserve"> </w:t>
            </w:r>
            <w:proofErr w:type="spellStart"/>
            <w:r w:rsidRPr="005C3367">
              <w:rPr>
                <w:sz w:val="24"/>
                <w:szCs w:val="24"/>
              </w:rPr>
              <w:t>регулисане</w:t>
            </w:r>
            <w:proofErr w:type="spellEnd"/>
            <w:r w:rsidRPr="005C3367">
              <w:rPr>
                <w:sz w:val="24"/>
                <w:szCs w:val="24"/>
              </w:rPr>
              <w:t xml:space="preserve"> у </w:t>
            </w:r>
            <w:proofErr w:type="spellStart"/>
            <w:r w:rsidRPr="005C3367">
              <w:rPr>
                <w:sz w:val="24"/>
                <w:szCs w:val="24"/>
              </w:rPr>
              <w:t>случају</w:t>
            </w:r>
            <w:proofErr w:type="spellEnd"/>
            <w:r w:rsidRPr="005C3367">
              <w:rPr>
                <w:sz w:val="24"/>
                <w:szCs w:val="24"/>
              </w:rPr>
              <w:t xml:space="preserve"> </w:t>
            </w:r>
            <w:proofErr w:type="spellStart"/>
            <w:r w:rsidRPr="005C3367">
              <w:rPr>
                <w:sz w:val="24"/>
                <w:szCs w:val="24"/>
              </w:rPr>
              <w:t>када</w:t>
            </w:r>
            <w:proofErr w:type="spellEnd"/>
            <w:r w:rsidRPr="005C3367">
              <w:rPr>
                <w:sz w:val="24"/>
                <w:szCs w:val="24"/>
              </w:rPr>
              <w:t xml:space="preserve"> </w:t>
            </w:r>
            <w:proofErr w:type="spellStart"/>
            <w:r w:rsidRPr="005C3367">
              <w:rPr>
                <w:sz w:val="24"/>
                <w:szCs w:val="24"/>
              </w:rPr>
              <w:t>постоји</w:t>
            </w:r>
            <w:proofErr w:type="spellEnd"/>
            <w:r w:rsidRPr="005C3367">
              <w:rPr>
                <w:sz w:val="24"/>
                <w:szCs w:val="24"/>
              </w:rPr>
              <w:t xml:space="preserve"> </w:t>
            </w:r>
            <w:proofErr w:type="spellStart"/>
            <w:r w:rsidRPr="005C3367">
              <w:rPr>
                <w:sz w:val="24"/>
                <w:szCs w:val="24"/>
              </w:rPr>
              <w:t>дисконтирани</w:t>
            </w:r>
            <w:proofErr w:type="spellEnd"/>
            <w:r w:rsidRPr="005C3367">
              <w:rPr>
                <w:sz w:val="24"/>
                <w:szCs w:val="24"/>
              </w:rPr>
              <w:t xml:space="preserve"> </w:t>
            </w:r>
            <w:proofErr w:type="spellStart"/>
            <w:r w:rsidRPr="005C3367">
              <w:rPr>
                <w:sz w:val="24"/>
                <w:szCs w:val="24"/>
              </w:rPr>
              <w:t>уговор</w:t>
            </w:r>
            <w:proofErr w:type="spellEnd"/>
            <w:r w:rsidRPr="005C3367">
              <w:rPr>
                <w:sz w:val="24"/>
                <w:szCs w:val="24"/>
              </w:rPr>
              <w:t xml:space="preserve"> </w:t>
            </w:r>
            <w:proofErr w:type="spellStart"/>
            <w:r w:rsidRPr="005C3367">
              <w:rPr>
                <w:sz w:val="24"/>
                <w:szCs w:val="24"/>
              </w:rPr>
              <w:t>потписан</w:t>
            </w:r>
            <w:proofErr w:type="spellEnd"/>
            <w:r w:rsidRPr="005C3367">
              <w:rPr>
                <w:sz w:val="24"/>
                <w:szCs w:val="24"/>
              </w:rPr>
              <w:t xml:space="preserve"> </w:t>
            </w:r>
            <w:proofErr w:type="spellStart"/>
            <w:r w:rsidRPr="005C3367">
              <w:rPr>
                <w:sz w:val="24"/>
                <w:szCs w:val="24"/>
              </w:rPr>
              <w:t>између</w:t>
            </w:r>
            <w:proofErr w:type="spellEnd"/>
            <w:r w:rsidRPr="005C3367">
              <w:rPr>
                <w:sz w:val="24"/>
                <w:szCs w:val="24"/>
              </w:rPr>
              <w:t xml:space="preserve"> </w:t>
            </w:r>
            <w:proofErr w:type="spellStart"/>
            <w:r w:rsidRPr="005C3367">
              <w:rPr>
                <w:sz w:val="24"/>
                <w:szCs w:val="24"/>
              </w:rPr>
              <w:t>оператора</w:t>
            </w:r>
            <w:proofErr w:type="spellEnd"/>
            <w:r w:rsidRPr="005C3367">
              <w:rPr>
                <w:sz w:val="24"/>
                <w:szCs w:val="24"/>
              </w:rPr>
              <w:t xml:space="preserve"> </w:t>
            </w:r>
            <w:proofErr w:type="spellStart"/>
            <w:r w:rsidRPr="005C3367">
              <w:rPr>
                <w:sz w:val="24"/>
                <w:szCs w:val="24"/>
              </w:rPr>
              <w:t>из</w:t>
            </w:r>
            <w:proofErr w:type="spellEnd"/>
            <w:r w:rsidRPr="005C3367">
              <w:rPr>
                <w:sz w:val="24"/>
                <w:szCs w:val="24"/>
              </w:rPr>
              <w:t xml:space="preserve"> </w:t>
            </w:r>
            <w:proofErr w:type="spellStart"/>
            <w:r w:rsidRPr="005C3367">
              <w:rPr>
                <w:sz w:val="24"/>
                <w:szCs w:val="24"/>
              </w:rPr>
              <w:t>Србије</w:t>
            </w:r>
            <w:proofErr w:type="spellEnd"/>
            <w:r w:rsidRPr="005C3367">
              <w:rPr>
                <w:sz w:val="24"/>
                <w:szCs w:val="24"/>
              </w:rPr>
              <w:t xml:space="preserve"> и </w:t>
            </w:r>
            <w:proofErr w:type="spellStart"/>
            <w:r w:rsidRPr="005C3367">
              <w:rPr>
                <w:sz w:val="24"/>
                <w:szCs w:val="24"/>
              </w:rPr>
              <w:t>оператора</w:t>
            </w:r>
            <w:proofErr w:type="spellEnd"/>
            <w:r w:rsidRPr="005C3367">
              <w:rPr>
                <w:sz w:val="24"/>
                <w:szCs w:val="24"/>
              </w:rPr>
              <w:t xml:space="preserve"> </w:t>
            </w:r>
            <w:proofErr w:type="spellStart"/>
            <w:r w:rsidRPr="005C3367">
              <w:rPr>
                <w:sz w:val="24"/>
                <w:szCs w:val="24"/>
              </w:rPr>
              <w:t>из</w:t>
            </w:r>
            <w:proofErr w:type="spellEnd"/>
            <w:r w:rsidRPr="005C3367">
              <w:rPr>
                <w:sz w:val="24"/>
                <w:szCs w:val="24"/>
              </w:rPr>
              <w:t xml:space="preserve"> ЕУ, </w:t>
            </w:r>
            <w:proofErr w:type="spellStart"/>
            <w:r w:rsidRPr="005C3367">
              <w:rPr>
                <w:sz w:val="24"/>
                <w:szCs w:val="24"/>
              </w:rPr>
              <w:t>који</w:t>
            </w:r>
            <w:proofErr w:type="spellEnd"/>
            <w:r w:rsidRPr="005C3367">
              <w:rPr>
                <w:sz w:val="24"/>
                <w:szCs w:val="24"/>
              </w:rPr>
              <w:t xml:space="preserve"> </w:t>
            </w:r>
            <w:proofErr w:type="spellStart"/>
            <w:r w:rsidRPr="005C3367">
              <w:rPr>
                <w:sz w:val="24"/>
                <w:szCs w:val="24"/>
              </w:rPr>
              <w:t>поред</w:t>
            </w:r>
            <w:proofErr w:type="spellEnd"/>
            <w:r w:rsidRPr="005C3367">
              <w:rPr>
                <w:sz w:val="24"/>
                <w:szCs w:val="24"/>
              </w:rPr>
              <w:t xml:space="preserve"> </w:t>
            </w:r>
            <w:proofErr w:type="spellStart"/>
            <w:r w:rsidRPr="005C3367">
              <w:rPr>
                <w:sz w:val="24"/>
                <w:szCs w:val="24"/>
              </w:rPr>
              <w:t>фиксних</w:t>
            </w:r>
            <w:proofErr w:type="spellEnd"/>
            <w:r w:rsidRPr="005C3367">
              <w:rPr>
                <w:sz w:val="24"/>
                <w:szCs w:val="24"/>
              </w:rPr>
              <w:t xml:space="preserve"> </w:t>
            </w:r>
            <w:proofErr w:type="spellStart"/>
            <w:r w:rsidRPr="005C3367">
              <w:rPr>
                <w:sz w:val="24"/>
                <w:szCs w:val="24"/>
              </w:rPr>
              <w:t>накнада</w:t>
            </w:r>
            <w:proofErr w:type="spellEnd"/>
            <w:r w:rsidRPr="005C3367">
              <w:rPr>
                <w:sz w:val="24"/>
                <w:szCs w:val="24"/>
              </w:rPr>
              <w:t xml:space="preserve"> </w:t>
            </w:r>
            <w:proofErr w:type="spellStart"/>
            <w:r w:rsidRPr="005C3367">
              <w:rPr>
                <w:sz w:val="24"/>
                <w:szCs w:val="24"/>
              </w:rPr>
              <w:t>за</w:t>
            </w:r>
            <w:proofErr w:type="spellEnd"/>
            <w:r w:rsidRPr="005C3367">
              <w:rPr>
                <w:sz w:val="24"/>
                <w:szCs w:val="24"/>
              </w:rPr>
              <w:t xml:space="preserve"> </w:t>
            </w:r>
            <w:proofErr w:type="spellStart"/>
            <w:r w:rsidRPr="005C3367">
              <w:rPr>
                <w:sz w:val="24"/>
                <w:szCs w:val="24"/>
              </w:rPr>
              <w:t>роминг</w:t>
            </w:r>
            <w:proofErr w:type="spellEnd"/>
            <w:r w:rsidRPr="005C3367">
              <w:rPr>
                <w:sz w:val="24"/>
                <w:szCs w:val="24"/>
              </w:rPr>
              <w:t xml:space="preserve"> </w:t>
            </w:r>
            <w:proofErr w:type="spellStart"/>
            <w:r w:rsidRPr="005C3367">
              <w:rPr>
                <w:sz w:val="24"/>
                <w:szCs w:val="24"/>
              </w:rPr>
              <w:t>услуге</w:t>
            </w:r>
            <w:proofErr w:type="spellEnd"/>
            <w:r w:rsidRPr="005C3367">
              <w:rPr>
                <w:sz w:val="24"/>
                <w:szCs w:val="24"/>
              </w:rPr>
              <w:t xml:space="preserve"> </w:t>
            </w:r>
            <w:proofErr w:type="spellStart"/>
            <w:r w:rsidRPr="005C3367">
              <w:rPr>
                <w:sz w:val="24"/>
                <w:szCs w:val="24"/>
              </w:rPr>
              <w:t>има</w:t>
            </w:r>
            <w:proofErr w:type="spellEnd"/>
            <w:r w:rsidRPr="005C3367">
              <w:rPr>
                <w:sz w:val="24"/>
                <w:szCs w:val="24"/>
              </w:rPr>
              <w:t xml:space="preserve"> и </w:t>
            </w:r>
            <w:proofErr w:type="spellStart"/>
            <w:r w:rsidRPr="005C3367">
              <w:rPr>
                <w:sz w:val="24"/>
                <w:szCs w:val="24"/>
              </w:rPr>
              <w:t>обавезујући</w:t>
            </w:r>
            <w:proofErr w:type="spellEnd"/>
            <w:r w:rsidRPr="005C3367">
              <w:rPr>
                <w:sz w:val="24"/>
                <w:szCs w:val="24"/>
              </w:rPr>
              <w:t xml:space="preserve"> </w:t>
            </w:r>
            <w:proofErr w:type="spellStart"/>
            <w:r w:rsidRPr="005C3367">
              <w:rPr>
                <w:sz w:val="24"/>
                <w:szCs w:val="24"/>
              </w:rPr>
              <w:t>износ</w:t>
            </w:r>
            <w:proofErr w:type="spellEnd"/>
            <w:r w:rsidRPr="005C3367">
              <w:rPr>
                <w:sz w:val="24"/>
                <w:szCs w:val="24"/>
              </w:rPr>
              <w:t xml:space="preserve"> </w:t>
            </w:r>
            <w:proofErr w:type="spellStart"/>
            <w:r w:rsidRPr="005C3367">
              <w:rPr>
                <w:sz w:val="24"/>
                <w:szCs w:val="24"/>
              </w:rPr>
              <w:t>накнада</w:t>
            </w:r>
            <w:proofErr w:type="spellEnd"/>
            <w:r w:rsidRPr="005C3367">
              <w:rPr>
                <w:sz w:val="24"/>
                <w:szCs w:val="24"/>
              </w:rPr>
              <w:t xml:space="preserve">, у </w:t>
            </w:r>
            <w:proofErr w:type="spellStart"/>
            <w:r w:rsidRPr="005C3367">
              <w:rPr>
                <w:sz w:val="24"/>
                <w:szCs w:val="24"/>
              </w:rPr>
              <w:t>случају</w:t>
            </w:r>
            <w:proofErr w:type="spellEnd"/>
            <w:r w:rsidRPr="005C3367">
              <w:rPr>
                <w:sz w:val="24"/>
                <w:szCs w:val="24"/>
              </w:rPr>
              <w:t xml:space="preserve"> </w:t>
            </w:r>
            <w:proofErr w:type="spellStart"/>
            <w:r w:rsidRPr="005C3367">
              <w:rPr>
                <w:sz w:val="24"/>
                <w:szCs w:val="24"/>
              </w:rPr>
              <w:t>када</w:t>
            </w:r>
            <w:proofErr w:type="spellEnd"/>
            <w:r w:rsidRPr="005C3367">
              <w:rPr>
                <w:sz w:val="24"/>
                <w:szCs w:val="24"/>
              </w:rPr>
              <w:t xml:space="preserve"> </w:t>
            </w:r>
            <w:proofErr w:type="spellStart"/>
            <w:r w:rsidRPr="005C3367">
              <w:rPr>
                <w:sz w:val="24"/>
                <w:szCs w:val="24"/>
              </w:rPr>
              <w:t>за</w:t>
            </w:r>
            <w:proofErr w:type="spellEnd"/>
            <w:r w:rsidRPr="005C3367">
              <w:rPr>
                <w:sz w:val="24"/>
                <w:szCs w:val="24"/>
              </w:rPr>
              <w:t xml:space="preserve"> </w:t>
            </w:r>
            <w:proofErr w:type="spellStart"/>
            <w:r w:rsidRPr="005C3367">
              <w:rPr>
                <w:sz w:val="24"/>
                <w:szCs w:val="24"/>
              </w:rPr>
              <w:t>саобраћај</w:t>
            </w:r>
            <w:proofErr w:type="spellEnd"/>
            <w:r w:rsidRPr="005C3367">
              <w:rPr>
                <w:sz w:val="24"/>
                <w:szCs w:val="24"/>
              </w:rPr>
              <w:t xml:space="preserve"> </w:t>
            </w:r>
            <w:proofErr w:type="spellStart"/>
            <w:r w:rsidRPr="005C3367">
              <w:rPr>
                <w:sz w:val="24"/>
                <w:szCs w:val="24"/>
              </w:rPr>
              <w:t>остварен</w:t>
            </w:r>
            <w:proofErr w:type="spellEnd"/>
            <w:r w:rsidRPr="005C3367">
              <w:rPr>
                <w:sz w:val="24"/>
                <w:szCs w:val="24"/>
              </w:rPr>
              <w:t xml:space="preserve"> у </w:t>
            </w:r>
            <w:proofErr w:type="spellStart"/>
            <w:r w:rsidRPr="005C3367">
              <w:rPr>
                <w:sz w:val="24"/>
                <w:szCs w:val="24"/>
              </w:rPr>
              <w:t>гостујућој</w:t>
            </w:r>
            <w:proofErr w:type="spellEnd"/>
            <w:r w:rsidRPr="005C3367">
              <w:rPr>
                <w:sz w:val="24"/>
                <w:szCs w:val="24"/>
              </w:rPr>
              <w:t xml:space="preserve"> </w:t>
            </w:r>
            <w:proofErr w:type="spellStart"/>
            <w:r w:rsidRPr="005C3367">
              <w:rPr>
                <w:sz w:val="24"/>
                <w:szCs w:val="24"/>
              </w:rPr>
              <w:t>мрежи</w:t>
            </w:r>
            <w:proofErr w:type="spellEnd"/>
            <w:r w:rsidRPr="005C3367">
              <w:rPr>
                <w:sz w:val="24"/>
                <w:szCs w:val="24"/>
              </w:rPr>
              <w:t xml:space="preserve"> </w:t>
            </w:r>
            <w:proofErr w:type="spellStart"/>
            <w:r w:rsidRPr="005C3367">
              <w:rPr>
                <w:sz w:val="24"/>
                <w:szCs w:val="24"/>
              </w:rPr>
              <w:t>уговорна</w:t>
            </w:r>
            <w:proofErr w:type="spellEnd"/>
            <w:r w:rsidRPr="005C3367">
              <w:rPr>
                <w:sz w:val="24"/>
                <w:szCs w:val="24"/>
              </w:rPr>
              <w:t xml:space="preserve"> </w:t>
            </w:r>
            <w:proofErr w:type="spellStart"/>
            <w:r w:rsidRPr="005C3367">
              <w:rPr>
                <w:sz w:val="24"/>
                <w:szCs w:val="24"/>
              </w:rPr>
              <w:t>страна</w:t>
            </w:r>
            <w:proofErr w:type="spellEnd"/>
            <w:r w:rsidRPr="005C3367">
              <w:rPr>
                <w:sz w:val="24"/>
                <w:szCs w:val="24"/>
              </w:rPr>
              <w:t xml:space="preserve"> </w:t>
            </w:r>
            <w:proofErr w:type="spellStart"/>
            <w:r w:rsidRPr="005C3367">
              <w:rPr>
                <w:sz w:val="24"/>
                <w:szCs w:val="24"/>
              </w:rPr>
              <w:t>не</w:t>
            </w:r>
            <w:proofErr w:type="spellEnd"/>
            <w:r w:rsidRPr="005C3367">
              <w:rPr>
                <w:sz w:val="24"/>
                <w:szCs w:val="24"/>
              </w:rPr>
              <w:t xml:space="preserve"> </w:t>
            </w:r>
            <w:proofErr w:type="spellStart"/>
            <w:r w:rsidRPr="005C3367">
              <w:rPr>
                <w:sz w:val="24"/>
                <w:szCs w:val="24"/>
              </w:rPr>
              <w:t>достиже</w:t>
            </w:r>
            <w:proofErr w:type="spellEnd"/>
            <w:r w:rsidRPr="005C3367">
              <w:rPr>
                <w:sz w:val="24"/>
                <w:szCs w:val="24"/>
              </w:rPr>
              <w:t xml:space="preserve"> </w:t>
            </w:r>
            <w:proofErr w:type="spellStart"/>
            <w:r w:rsidRPr="005C3367">
              <w:rPr>
                <w:sz w:val="24"/>
                <w:szCs w:val="24"/>
              </w:rPr>
              <w:t>обавезујући</w:t>
            </w:r>
            <w:proofErr w:type="spellEnd"/>
            <w:r w:rsidRPr="005C3367">
              <w:rPr>
                <w:sz w:val="24"/>
                <w:szCs w:val="24"/>
              </w:rPr>
              <w:t xml:space="preserve"> </w:t>
            </w:r>
            <w:proofErr w:type="spellStart"/>
            <w:r w:rsidRPr="005C3367">
              <w:rPr>
                <w:sz w:val="24"/>
                <w:szCs w:val="24"/>
              </w:rPr>
              <w:t>износ</w:t>
            </w:r>
            <w:proofErr w:type="spellEnd"/>
            <w:r w:rsidRPr="005C3367">
              <w:rPr>
                <w:sz w:val="24"/>
                <w:szCs w:val="24"/>
              </w:rPr>
              <w:t xml:space="preserve"> </w:t>
            </w:r>
            <w:proofErr w:type="spellStart"/>
            <w:r w:rsidRPr="005C3367">
              <w:rPr>
                <w:sz w:val="24"/>
                <w:szCs w:val="24"/>
              </w:rPr>
              <w:t>накнаде</w:t>
            </w:r>
            <w:proofErr w:type="spellEnd"/>
            <w:r w:rsidRPr="005C3367">
              <w:rPr>
                <w:sz w:val="24"/>
                <w:szCs w:val="24"/>
              </w:rPr>
              <w:t xml:space="preserve">, </w:t>
            </w:r>
            <w:proofErr w:type="spellStart"/>
            <w:r w:rsidRPr="005C3367">
              <w:rPr>
                <w:sz w:val="24"/>
                <w:szCs w:val="24"/>
              </w:rPr>
              <w:t>па</w:t>
            </w:r>
            <w:proofErr w:type="spellEnd"/>
            <w:r w:rsidRPr="005C3367">
              <w:rPr>
                <w:sz w:val="24"/>
                <w:szCs w:val="24"/>
              </w:rPr>
              <w:t xml:space="preserve"> </w:t>
            </w:r>
            <w:proofErr w:type="spellStart"/>
            <w:r w:rsidRPr="005C3367">
              <w:rPr>
                <w:sz w:val="24"/>
                <w:szCs w:val="24"/>
              </w:rPr>
              <w:t>тиме</w:t>
            </w:r>
            <w:proofErr w:type="spellEnd"/>
            <w:r w:rsidRPr="005C3367">
              <w:rPr>
                <w:sz w:val="24"/>
                <w:szCs w:val="24"/>
              </w:rPr>
              <w:t xml:space="preserve"> </w:t>
            </w:r>
            <w:proofErr w:type="spellStart"/>
            <w:r w:rsidRPr="005C3367">
              <w:rPr>
                <w:sz w:val="24"/>
                <w:szCs w:val="24"/>
              </w:rPr>
              <w:t>просечна</w:t>
            </w:r>
            <w:proofErr w:type="spellEnd"/>
            <w:r w:rsidRPr="005C3367">
              <w:rPr>
                <w:sz w:val="24"/>
                <w:szCs w:val="24"/>
              </w:rPr>
              <w:t xml:space="preserve"> </w:t>
            </w:r>
            <w:proofErr w:type="spellStart"/>
            <w:r w:rsidRPr="005C3367">
              <w:rPr>
                <w:sz w:val="24"/>
                <w:szCs w:val="24"/>
              </w:rPr>
              <w:t>цена</w:t>
            </w:r>
            <w:proofErr w:type="spellEnd"/>
            <w:r w:rsidRPr="005C3367">
              <w:rPr>
                <w:sz w:val="24"/>
                <w:szCs w:val="24"/>
              </w:rPr>
              <w:t xml:space="preserve"> </w:t>
            </w:r>
            <w:proofErr w:type="spellStart"/>
            <w:r w:rsidRPr="005C3367">
              <w:rPr>
                <w:sz w:val="24"/>
                <w:szCs w:val="24"/>
              </w:rPr>
              <w:t>накнаде</w:t>
            </w:r>
            <w:proofErr w:type="spellEnd"/>
            <w:r w:rsidRPr="005C3367">
              <w:rPr>
                <w:sz w:val="24"/>
                <w:szCs w:val="24"/>
              </w:rPr>
              <w:t xml:space="preserve"> </w:t>
            </w:r>
            <w:proofErr w:type="spellStart"/>
            <w:r w:rsidRPr="005C3367">
              <w:rPr>
                <w:sz w:val="24"/>
                <w:szCs w:val="24"/>
              </w:rPr>
              <w:t>за</w:t>
            </w:r>
            <w:proofErr w:type="spellEnd"/>
            <w:r w:rsidRPr="005C3367">
              <w:rPr>
                <w:sz w:val="24"/>
                <w:szCs w:val="24"/>
              </w:rPr>
              <w:t xml:space="preserve"> </w:t>
            </w:r>
            <w:proofErr w:type="spellStart"/>
            <w:r w:rsidRPr="005C3367">
              <w:rPr>
                <w:sz w:val="24"/>
                <w:szCs w:val="24"/>
              </w:rPr>
              <w:t>роминг</w:t>
            </w:r>
            <w:proofErr w:type="spellEnd"/>
            <w:r w:rsidRPr="005C3367">
              <w:rPr>
                <w:sz w:val="24"/>
                <w:szCs w:val="24"/>
              </w:rPr>
              <w:t xml:space="preserve"> </w:t>
            </w:r>
            <w:proofErr w:type="spellStart"/>
            <w:r w:rsidRPr="005C3367">
              <w:rPr>
                <w:sz w:val="24"/>
                <w:szCs w:val="24"/>
              </w:rPr>
              <w:t>услуге</w:t>
            </w:r>
            <w:proofErr w:type="spellEnd"/>
            <w:r w:rsidRPr="005C3367">
              <w:rPr>
                <w:sz w:val="24"/>
                <w:szCs w:val="24"/>
              </w:rPr>
              <w:t xml:space="preserve"> </w:t>
            </w:r>
            <w:proofErr w:type="spellStart"/>
            <w:r w:rsidRPr="005C3367">
              <w:rPr>
                <w:sz w:val="24"/>
                <w:szCs w:val="24"/>
              </w:rPr>
              <w:t>може</w:t>
            </w:r>
            <w:proofErr w:type="spellEnd"/>
            <w:r w:rsidRPr="005C3367">
              <w:rPr>
                <w:sz w:val="24"/>
                <w:szCs w:val="24"/>
              </w:rPr>
              <w:t xml:space="preserve"> </w:t>
            </w:r>
            <w:proofErr w:type="spellStart"/>
            <w:r w:rsidRPr="005C3367">
              <w:rPr>
                <w:sz w:val="24"/>
                <w:szCs w:val="24"/>
              </w:rPr>
              <w:t>да</w:t>
            </w:r>
            <w:proofErr w:type="spellEnd"/>
            <w:r w:rsidRPr="005C3367">
              <w:rPr>
                <w:sz w:val="24"/>
                <w:szCs w:val="24"/>
              </w:rPr>
              <w:t xml:space="preserve"> </w:t>
            </w:r>
            <w:proofErr w:type="spellStart"/>
            <w:r w:rsidRPr="005C3367">
              <w:rPr>
                <w:sz w:val="24"/>
                <w:szCs w:val="24"/>
              </w:rPr>
              <w:t>премаши</w:t>
            </w:r>
            <w:proofErr w:type="spellEnd"/>
            <w:r w:rsidRPr="005C3367">
              <w:rPr>
                <w:sz w:val="24"/>
                <w:szCs w:val="24"/>
              </w:rPr>
              <w:t xml:space="preserve"> </w:t>
            </w:r>
            <w:proofErr w:type="spellStart"/>
            <w:r w:rsidRPr="005C3367">
              <w:rPr>
                <w:sz w:val="24"/>
                <w:szCs w:val="24"/>
              </w:rPr>
              <w:t>вредност</w:t>
            </w:r>
            <w:proofErr w:type="spellEnd"/>
            <w:r w:rsidRPr="005C3367">
              <w:rPr>
                <w:sz w:val="24"/>
                <w:szCs w:val="24"/>
              </w:rPr>
              <w:t xml:space="preserve"> </w:t>
            </w:r>
            <w:proofErr w:type="spellStart"/>
            <w:r w:rsidRPr="005C3367">
              <w:rPr>
                <w:sz w:val="24"/>
                <w:szCs w:val="24"/>
              </w:rPr>
              <w:t>већу</w:t>
            </w:r>
            <w:proofErr w:type="spellEnd"/>
            <w:r w:rsidRPr="005C3367">
              <w:rPr>
                <w:sz w:val="24"/>
                <w:szCs w:val="24"/>
              </w:rPr>
              <w:t xml:space="preserve"> </w:t>
            </w:r>
            <w:proofErr w:type="spellStart"/>
            <w:r w:rsidRPr="005C3367">
              <w:rPr>
                <w:sz w:val="24"/>
                <w:szCs w:val="24"/>
              </w:rPr>
              <w:t>од</w:t>
            </w:r>
            <w:proofErr w:type="spellEnd"/>
            <w:r w:rsidRPr="005C3367">
              <w:rPr>
                <w:sz w:val="24"/>
                <w:szCs w:val="24"/>
              </w:rPr>
              <w:t xml:space="preserve"> </w:t>
            </w:r>
            <w:proofErr w:type="spellStart"/>
            <w:r w:rsidRPr="005C3367">
              <w:rPr>
                <w:sz w:val="24"/>
                <w:szCs w:val="24"/>
              </w:rPr>
              <w:t>максимално</w:t>
            </w:r>
            <w:proofErr w:type="spellEnd"/>
            <w:r w:rsidRPr="005C3367">
              <w:rPr>
                <w:sz w:val="24"/>
                <w:szCs w:val="24"/>
              </w:rPr>
              <w:t xml:space="preserve"> </w:t>
            </w:r>
            <w:proofErr w:type="spellStart"/>
            <w:r w:rsidRPr="005C3367">
              <w:rPr>
                <w:sz w:val="24"/>
                <w:szCs w:val="24"/>
              </w:rPr>
              <w:t>регулисане</w:t>
            </w:r>
            <w:proofErr w:type="spellEnd"/>
            <w:r w:rsidRPr="005C3367">
              <w:rPr>
                <w:sz w:val="24"/>
                <w:szCs w:val="24"/>
              </w:rPr>
              <w:t xml:space="preserve">. У </w:t>
            </w:r>
            <w:proofErr w:type="spellStart"/>
            <w:r w:rsidRPr="005C3367">
              <w:rPr>
                <w:sz w:val="24"/>
                <w:szCs w:val="24"/>
              </w:rPr>
              <w:t>пракси</w:t>
            </w:r>
            <w:proofErr w:type="spellEnd"/>
            <w:r w:rsidRPr="005C3367">
              <w:rPr>
                <w:sz w:val="24"/>
                <w:szCs w:val="24"/>
              </w:rPr>
              <w:t xml:space="preserve"> </w:t>
            </w:r>
            <w:proofErr w:type="spellStart"/>
            <w:r w:rsidRPr="005C3367">
              <w:rPr>
                <w:sz w:val="24"/>
                <w:szCs w:val="24"/>
              </w:rPr>
              <w:t>се</w:t>
            </w:r>
            <w:proofErr w:type="spellEnd"/>
            <w:r w:rsidRPr="005C3367">
              <w:rPr>
                <w:sz w:val="24"/>
                <w:szCs w:val="24"/>
              </w:rPr>
              <w:t xml:space="preserve"> </w:t>
            </w:r>
            <w:proofErr w:type="spellStart"/>
            <w:r w:rsidRPr="005C3367">
              <w:rPr>
                <w:sz w:val="24"/>
                <w:szCs w:val="24"/>
              </w:rPr>
              <w:t>примењују</w:t>
            </w:r>
            <w:proofErr w:type="spellEnd"/>
            <w:r w:rsidRPr="005C3367">
              <w:rPr>
                <w:sz w:val="24"/>
                <w:szCs w:val="24"/>
              </w:rPr>
              <w:t xml:space="preserve"> и </w:t>
            </w:r>
            <w:proofErr w:type="spellStart"/>
            <w:r w:rsidRPr="005C3367">
              <w:rPr>
                <w:sz w:val="24"/>
                <w:szCs w:val="24"/>
              </w:rPr>
              <w:t>више</w:t>
            </w:r>
            <w:proofErr w:type="spellEnd"/>
            <w:r w:rsidRPr="005C3367">
              <w:rPr>
                <w:sz w:val="24"/>
                <w:szCs w:val="24"/>
              </w:rPr>
              <w:t xml:space="preserve"> </w:t>
            </w:r>
            <w:proofErr w:type="spellStart"/>
            <w:r w:rsidRPr="005C3367">
              <w:rPr>
                <w:sz w:val="24"/>
                <w:szCs w:val="24"/>
              </w:rPr>
              <w:t>цене</w:t>
            </w:r>
            <w:proofErr w:type="spellEnd"/>
            <w:r w:rsidRPr="005C3367">
              <w:rPr>
                <w:sz w:val="24"/>
                <w:szCs w:val="24"/>
              </w:rPr>
              <w:t xml:space="preserve"> </w:t>
            </w:r>
            <w:proofErr w:type="spellStart"/>
            <w:r w:rsidRPr="005C3367">
              <w:rPr>
                <w:sz w:val="24"/>
                <w:szCs w:val="24"/>
              </w:rPr>
              <w:t>од</w:t>
            </w:r>
            <w:proofErr w:type="spellEnd"/>
            <w:r w:rsidRPr="005C3367">
              <w:rPr>
                <w:sz w:val="24"/>
                <w:szCs w:val="24"/>
              </w:rPr>
              <w:t xml:space="preserve"> </w:t>
            </w:r>
            <w:proofErr w:type="spellStart"/>
            <w:r w:rsidRPr="005C3367">
              <w:rPr>
                <w:sz w:val="24"/>
                <w:szCs w:val="24"/>
              </w:rPr>
              <w:t>регулисаних</w:t>
            </w:r>
            <w:proofErr w:type="spellEnd"/>
            <w:r w:rsidRPr="005C3367">
              <w:rPr>
                <w:sz w:val="24"/>
                <w:szCs w:val="24"/>
              </w:rPr>
              <w:t xml:space="preserve"> </w:t>
            </w:r>
            <w:proofErr w:type="spellStart"/>
            <w:r w:rsidRPr="005C3367">
              <w:rPr>
                <w:sz w:val="24"/>
                <w:szCs w:val="24"/>
              </w:rPr>
              <w:t>ако</w:t>
            </w:r>
            <w:proofErr w:type="spellEnd"/>
            <w:r w:rsidRPr="005C3367">
              <w:rPr>
                <w:sz w:val="24"/>
                <w:szCs w:val="24"/>
              </w:rPr>
              <w:t xml:space="preserve"> </w:t>
            </w:r>
            <w:proofErr w:type="spellStart"/>
            <w:r w:rsidRPr="005C3367">
              <w:rPr>
                <w:sz w:val="24"/>
                <w:szCs w:val="24"/>
              </w:rPr>
              <w:t>су</w:t>
            </w:r>
            <w:proofErr w:type="spellEnd"/>
            <w:r w:rsidRPr="005C3367">
              <w:rPr>
                <w:sz w:val="24"/>
                <w:szCs w:val="24"/>
              </w:rPr>
              <w:t xml:space="preserve"> </w:t>
            </w:r>
            <w:proofErr w:type="spellStart"/>
            <w:r w:rsidRPr="005C3367">
              <w:rPr>
                <w:sz w:val="24"/>
                <w:szCs w:val="24"/>
              </w:rPr>
              <w:t>последица</w:t>
            </w:r>
            <w:proofErr w:type="spellEnd"/>
            <w:r w:rsidRPr="005C3367">
              <w:rPr>
                <w:sz w:val="24"/>
                <w:szCs w:val="24"/>
              </w:rPr>
              <w:t xml:space="preserve"> </w:t>
            </w:r>
            <w:proofErr w:type="spellStart"/>
            <w:r w:rsidRPr="005C3367">
              <w:rPr>
                <w:sz w:val="24"/>
                <w:szCs w:val="24"/>
              </w:rPr>
              <w:t>договора</w:t>
            </w:r>
            <w:proofErr w:type="spellEnd"/>
            <w:r w:rsidRPr="005C3367">
              <w:rPr>
                <w:sz w:val="24"/>
                <w:szCs w:val="24"/>
              </w:rPr>
              <w:t xml:space="preserve"> </w:t>
            </w:r>
            <w:proofErr w:type="spellStart"/>
            <w:r w:rsidRPr="005C3367">
              <w:rPr>
                <w:sz w:val="24"/>
                <w:szCs w:val="24"/>
              </w:rPr>
              <w:t>двеју</w:t>
            </w:r>
            <w:proofErr w:type="spellEnd"/>
            <w:r w:rsidRPr="005C3367">
              <w:rPr>
                <w:sz w:val="24"/>
                <w:szCs w:val="24"/>
              </w:rPr>
              <w:t xml:space="preserve"> </w:t>
            </w:r>
            <w:proofErr w:type="spellStart"/>
            <w:r w:rsidRPr="005C3367">
              <w:rPr>
                <w:sz w:val="24"/>
                <w:szCs w:val="24"/>
              </w:rPr>
              <w:t>уговорних</w:t>
            </w:r>
            <w:proofErr w:type="spellEnd"/>
            <w:r w:rsidRPr="005C3367">
              <w:rPr>
                <w:sz w:val="24"/>
                <w:szCs w:val="24"/>
              </w:rPr>
              <w:t xml:space="preserve"> </w:t>
            </w:r>
            <w:proofErr w:type="spellStart"/>
            <w:r w:rsidRPr="005C3367">
              <w:rPr>
                <w:sz w:val="24"/>
                <w:szCs w:val="24"/>
              </w:rPr>
              <w:t>страна</w:t>
            </w:r>
            <w:proofErr w:type="spellEnd"/>
            <w:r w:rsidRPr="005C3367">
              <w:rPr>
                <w:sz w:val="24"/>
                <w:szCs w:val="24"/>
              </w:rPr>
              <w:t xml:space="preserve">. </w:t>
            </w:r>
            <w:proofErr w:type="spellStart"/>
            <w:r w:rsidRPr="005C3367">
              <w:rPr>
                <w:sz w:val="24"/>
                <w:szCs w:val="24"/>
              </w:rPr>
              <w:t>Замолили</w:t>
            </w:r>
            <w:proofErr w:type="spellEnd"/>
            <w:r w:rsidRPr="005C3367">
              <w:rPr>
                <w:sz w:val="24"/>
                <w:szCs w:val="24"/>
              </w:rPr>
              <w:t xml:space="preserve"> </w:t>
            </w:r>
            <w:proofErr w:type="spellStart"/>
            <w:r w:rsidRPr="005C3367">
              <w:rPr>
                <w:sz w:val="24"/>
                <w:szCs w:val="24"/>
              </w:rPr>
              <w:t>бисмо</w:t>
            </w:r>
            <w:proofErr w:type="spellEnd"/>
            <w:r w:rsidRPr="005C3367">
              <w:rPr>
                <w:sz w:val="24"/>
                <w:szCs w:val="24"/>
              </w:rPr>
              <w:t xml:space="preserve"> </w:t>
            </w:r>
            <w:proofErr w:type="spellStart"/>
            <w:r w:rsidRPr="005C3367">
              <w:rPr>
                <w:sz w:val="24"/>
                <w:szCs w:val="24"/>
              </w:rPr>
              <w:t>за</w:t>
            </w:r>
            <w:proofErr w:type="spellEnd"/>
            <w:r w:rsidRPr="005C3367">
              <w:rPr>
                <w:sz w:val="24"/>
                <w:szCs w:val="24"/>
              </w:rPr>
              <w:t xml:space="preserve"> </w:t>
            </w:r>
            <w:proofErr w:type="spellStart"/>
            <w:r w:rsidRPr="005C3367">
              <w:rPr>
                <w:sz w:val="24"/>
                <w:szCs w:val="24"/>
              </w:rPr>
              <w:t>потврду</w:t>
            </w:r>
            <w:proofErr w:type="spellEnd"/>
            <w:r w:rsidRPr="005C3367">
              <w:rPr>
                <w:sz w:val="24"/>
                <w:szCs w:val="24"/>
              </w:rPr>
              <w:t>.</w:t>
            </w:r>
          </w:p>
        </w:tc>
        <w:tc>
          <w:tcPr>
            <w:tcW w:w="3301" w:type="dxa"/>
            <w:vAlign w:val="center"/>
          </w:tcPr>
          <w:p w14:paraId="49CABCB9" w14:textId="6FB4826C" w:rsidR="002620D2" w:rsidRPr="005C3367" w:rsidRDefault="002620D2" w:rsidP="002620D2">
            <w:pPr>
              <w:pStyle w:val="TableParagraph"/>
              <w:rPr>
                <w:b/>
                <w:bCs/>
                <w:sz w:val="24"/>
                <w:szCs w:val="24"/>
                <w:lang w:val="sr-Cyrl-RS"/>
              </w:rPr>
            </w:pPr>
            <w:r w:rsidRPr="005C3367">
              <w:rPr>
                <w:b/>
                <w:bCs/>
                <w:sz w:val="24"/>
                <w:szCs w:val="24"/>
                <w:lang w:val="sr-Cyrl-RS"/>
              </w:rPr>
              <w:t xml:space="preserve">Предлог се </w:t>
            </w:r>
            <w:r w:rsidR="004F1026" w:rsidRPr="005C3367">
              <w:rPr>
                <w:b/>
                <w:bCs/>
                <w:sz w:val="24"/>
                <w:szCs w:val="24"/>
                <w:lang w:val="sr-Cyrl-RS"/>
              </w:rPr>
              <w:t xml:space="preserve">не </w:t>
            </w:r>
            <w:r w:rsidRPr="005C3367">
              <w:rPr>
                <w:b/>
                <w:bCs/>
                <w:sz w:val="24"/>
                <w:szCs w:val="24"/>
                <w:lang w:val="sr-Cyrl-RS"/>
              </w:rPr>
              <w:t>прихвата</w:t>
            </w:r>
          </w:p>
          <w:p w14:paraId="01B6DBC1" w14:textId="77777777" w:rsidR="002620D2" w:rsidRPr="005C3367" w:rsidRDefault="002620D2" w:rsidP="002620D2">
            <w:pPr>
              <w:pStyle w:val="TableParagraph"/>
              <w:ind w:left="105"/>
              <w:jc w:val="center"/>
              <w:rPr>
                <w:b/>
                <w:bCs/>
                <w:sz w:val="24"/>
                <w:szCs w:val="24"/>
                <w:lang w:val="sr-Cyrl-RS"/>
              </w:rPr>
            </w:pPr>
          </w:p>
          <w:p w14:paraId="2A17B7E0" w14:textId="0CD0D106" w:rsidR="002620D2" w:rsidRPr="005C3367" w:rsidRDefault="002620D2" w:rsidP="002620D2">
            <w:pPr>
              <w:pStyle w:val="TableParagraph"/>
              <w:rPr>
                <w:b/>
                <w:bCs/>
                <w:sz w:val="24"/>
                <w:szCs w:val="24"/>
                <w:lang w:val="sr-Cyrl-RS"/>
              </w:rPr>
            </w:pPr>
            <w:r w:rsidRPr="005C3367">
              <w:rPr>
                <w:b/>
                <w:bCs/>
                <w:sz w:val="24"/>
                <w:szCs w:val="24"/>
                <w:lang w:val="sr-Cyrl-RS"/>
              </w:rPr>
              <w:t>Одговор:</w:t>
            </w:r>
          </w:p>
          <w:p w14:paraId="4377DD30" w14:textId="77777777" w:rsidR="008154BA" w:rsidRPr="005C3367" w:rsidRDefault="008154BA" w:rsidP="008154BA">
            <w:pPr>
              <w:pStyle w:val="TableParagraph"/>
              <w:rPr>
                <w:sz w:val="24"/>
                <w:szCs w:val="24"/>
                <w:lang w:val="sr-Cyrl-RS"/>
              </w:rPr>
            </w:pPr>
            <w:r w:rsidRPr="005C3367">
              <w:rPr>
                <w:sz w:val="24"/>
                <w:szCs w:val="24"/>
                <w:lang w:val="sr-Cyrl-RS"/>
              </w:rPr>
              <w:t>У уводној изјави 21. Уредбе ЕУ 2022/612 о ромингу наводи се да преговарачке стране треба да имају могућност да се договоре да се максималне регулисане велепродајне роминг накнаде не примењују током трајања велепродајних роминг споразума. Тиме би се искључила могућност да било која страна накнадно захтева примену максималних велепродајних накнада заснованих на обиму стварно оствареног саобраћаја, како је предвиђено овом уредбом. Ово не доводи у питање обавезе у вези са пружањем регулисаних малопродајних роминг услуга.</w:t>
            </w:r>
          </w:p>
          <w:p w14:paraId="686D5B64" w14:textId="77777777" w:rsidR="008154BA" w:rsidRPr="005C3367" w:rsidRDefault="008154BA" w:rsidP="008154BA">
            <w:pPr>
              <w:pStyle w:val="TableParagraph"/>
              <w:rPr>
                <w:sz w:val="24"/>
                <w:szCs w:val="24"/>
                <w:lang w:val="sr-Cyrl-RS"/>
              </w:rPr>
            </w:pPr>
            <w:r w:rsidRPr="005C3367">
              <w:rPr>
                <w:sz w:val="24"/>
                <w:szCs w:val="24"/>
                <w:lang w:val="sr-Cyrl-RS"/>
              </w:rPr>
              <w:t xml:space="preserve">Смерницама BEREC-a </w:t>
            </w:r>
            <w:proofErr w:type="spellStart"/>
            <w:r w:rsidRPr="005C3367">
              <w:rPr>
                <w:sz w:val="24"/>
                <w:szCs w:val="24"/>
                <w:lang w:val="sr-Cyrl-RS"/>
              </w:rPr>
              <w:t>BoR</w:t>
            </w:r>
            <w:proofErr w:type="spellEnd"/>
            <w:r w:rsidRPr="005C3367">
              <w:rPr>
                <w:sz w:val="24"/>
                <w:szCs w:val="24"/>
                <w:lang w:val="sr-Cyrl-RS"/>
              </w:rPr>
              <w:t xml:space="preserve"> (22) 147 о велепродајним услугама роминга предвиђено је да  приликом преговора о велепродајном приступу ромингу у сврху пружања малопродајних услуга роминга, оператори могу, уколико се обе стране изричито сагласе, уговарати </w:t>
            </w:r>
            <w:r w:rsidRPr="005C3367">
              <w:rPr>
                <w:sz w:val="24"/>
                <w:szCs w:val="24"/>
                <w:lang w:val="sr-Cyrl-RS"/>
              </w:rPr>
              <w:lastRenderedPageBreak/>
              <w:t>иновативне моделе велепродајних цена који нису директно повезани са стварно оствареним обимом</w:t>
            </w:r>
            <w:r w:rsidRPr="005C3367">
              <w:rPr>
                <w:b/>
                <w:bCs/>
                <w:sz w:val="24"/>
                <w:szCs w:val="24"/>
                <w:lang w:val="sr-Cyrl-RS"/>
              </w:rPr>
              <w:t xml:space="preserve"> </w:t>
            </w:r>
            <w:r w:rsidRPr="005C3367">
              <w:rPr>
                <w:sz w:val="24"/>
                <w:szCs w:val="24"/>
                <w:lang w:val="sr-Cyrl-RS"/>
              </w:rPr>
              <w:t>саобраћаја, као што су фиксна плаћања, унапред преузете обавезе или уговори засновани на капацитету, односно модели одређивања цена који одражавају варијације потражње током године.</w:t>
            </w:r>
          </w:p>
          <w:p w14:paraId="6823FF31" w14:textId="0A581AAB" w:rsidR="002620D2" w:rsidRPr="005C3367" w:rsidRDefault="008154BA" w:rsidP="002D50C4">
            <w:pPr>
              <w:pStyle w:val="TableParagraph"/>
              <w:rPr>
                <w:b/>
                <w:bCs/>
                <w:sz w:val="24"/>
                <w:szCs w:val="24"/>
                <w:lang w:val="sr-Cyrl-RS"/>
              </w:rPr>
            </w:pPr>
            <w:r w:rsidRPr="005C3367">
              <w:rPr>
                <w:sz w:val="24"/>
                <w:szCs w:val="24"/>
                <w:lang w:val="sr-Cyrl-RS"/>
              </w:rPr>
              <w:t>Преговарачке стране могу, стога, у складу са чланом 3. став 4. Уредбе о ромингу, изричито уговорити да се током важења споразума не примењују максималне регулисане велепродајне накнаде за услуге роминга утврђене у члановима 9, 10. и 11. Уредбе о ромингу. Тиме се за тај период</w:t>
            </w:r>
            <w:r w:rsidRPr="005C3367">
              <w:rPr>
                <w:b/>
                <w:bCs/>
                <w:sz w:val="24"/>
                <w:szCs w:val="24"/>
                <w:lang w:val="sr-Cyrl-RS"/>
              </w:rPr>
              <w:t xml:space="preserve"> </w:t>
            </w:r>
            <w:r w:rsidRPr="005C3367">
              <w:rPr>
                <w:sz w:val="24"/>
                <w:szCs w:val="24"/>
                <w:lang w:val="sr-Cyrl-RS"/>
              </w:rPr>
              <w:t xml:space="preserve">искључује могућност да било која страна накнадно захтева примену максималних велепродајних накнада заснованих на стварној потрошњи, како је наведено у уводној одредби 21. Уредбе о ромингу. Ова алтернатива не доводи у питање обавезе у вези са пружањем регулисаних малопродајних услуга  </w:t>
            </w:r>
            <w:r w:rsidRPr="005C3367">
              <w:rPr>
                <w:sz w:val="24"/>
                <w:szCs w:val="24"/>
                <w:lang w:val="sr-Cyrl-RS"/>
              </w:rPr>
              <w:lastRenderedPageBreak/>
              <w:t>роминга у складу са</w:t>
            </w:r>
            <w:r w:rsidRPr="005C3367">
              <w:rPr>
                <w:b/>
                <w:bCs/>
                <w:sz w:val="24"/>
                <w:szCs w:val="24"/>
                <w:lang w:val="sr-Cyrl-RS"/>
              </w:rPr>
              <w:t xml:space="preserve"> </w:t>
            </w:r>
            <w:r w:rsidRPr="005C3367">
              <w:rPr>
                <w:sz w:val="24"/>
                <w:szCs w:val="24"/>
                <w:lang w:val="sr-Cyrl-RS"/>
              </w:rPr>
              <w:t>Уредбом о ромингу.</w:t>
            </w:r>
          </w:p>
        </w:tc>
      </w:tr>
      <w:tr w:rsidR="002620D2" w:rsidRPr="005C3367" w14:paraId="746ED89A" w14:textId="77777777" w:rsidTr="00025A70">
        <w:trPr>
          <w:trHeight w:val="1153"/>
        </w:trPr>
        <w:tc>
          <w:tcPr>
            <w:tcW w:w="846" w:type="dxa"/>
            <w:vAlign w:val="center"/>
          </w:tcPr>
          <w:p w14:paraId="0C94833B" w14:textId="65218E1A" w:rsidR="002620D2" w:rsidRPr="005C3367" w:rsidRDefault="002620D2" w:rsidP="002620D2">
            <w:pPr>
              <w:pStyle w:val="TableParagraph"/>
              <w:spacing w:before="2"/>
              <w:ind w:left="313"/>
              <w:rPr>
                <w:sz w:val="24"/>
                <w:szCs w:val="24"/>
              </w:rPr>
            </w:pPr>
            <w:r w:rsidRPr="005C3367">
              <w:rPr>
                <w:sz w:val="24"/>
                <w:szCs w:val="24"/>
              </w:rPr>
              <w:lastRenderedPageBreak/>
              <w:t>10.</w:t>
            </w:r>
          </w:p>
        </w:tc>
        <w:tc>
          <w:tcPr>
            <w:tcW w:w="1438" w:type="dxa"/>
          </w:tcPr>
          <w:p w14:paraId="5B3CE569" w14:textId="77777777" w:rsidR="002620D2" w:rsidRPr="005C3367" w:rsidRDefault="002620D2" w:rsidP="002620D2">
            <w:pPr>
              <w:spacing w:before="1"/>
              <w:rPr>
                <w:sz w:val="24"/>
                <w:szCs w:val="24"/>
                <w:lang w:val="sr-Cyrl-RS"/>
              </w:rPr>
            </w:pPr>
            <w:proofErr w:type="spellStart"/>
            <w:r w:rsidRPr="005C3367">
              <w:rPr>
                <w:sz w:val="24"/>
                <w:szCs w:val="24"/>
              </w:rPr>
              <w:t>Yettel</w:t>
            </w:r>
            <w:proofErr w:type="spellEnd"/>
            <w:r w:rsidRPr="005C3367">
              <w:rPr>
                <w:sz w:val="24"/>
                <w:szCs w:val="24"/>
              </w:rPr>
              <w:t xml:space="preserve"> </w:t>
            </w:r>
            <w:proofErr w:type="spellStart"/>
            <w:r w:rsidRPr="005C3367">
              <w:rPr>
                <w:sz w:val="24"/>
                <w:szCs w:val="24"/>
                <w:lang w:val="sr-Cyrl-RS"/>
              </w:rPr>
              <w:t>д.о.о</w:t>
            </w:r>
            <w:proofErr w:type="spellEnd"/>
            <w:r w:rsidRPr="005C3367">
              <w:rPr>
                <w:sz w:val="24"/>
                <w:szCs w:val="24"/>
                <w:lang w:val="sr-Cyrl-RS"/>
              </w:rPr>
              <w:t>. Београд</w:t>
            </w:r>
          </w:p>
          <w:p w14:paraId="387B317F" w14:textId="5782514A" w:rsidR="002620D2" w:rsidRPr="005C3367" w:rsidRDefault="002620D2" w:rsidP="002620D2">
            <w:pPr>
              <w:pStyle w:val="TableParagraph"/>
              <w:ind w:right="140"/>
              <w:rPr>
                <w:sz w:val="24"/>
                <w:szCs w:val="24"/>
                <w:lang w:val="sr-Cyrl-RS"/>
              </w:rPr>
            </w:pPr>
          </w:p>
        </w:tc>
        <w:tc>
          <w:tcPr>
            <w:tcW w:w="5791" w:type="dxa"/>
          </w:tcPr>
          <w:p w14:paraId="4A39C20A" w14:textId="77777777" w:rsidR="002620D2" w:rsidRPr="007D04DD" w:rsidRDefault="002620D2" w:rsidP="002620D2">
            <w:pPr>
              <w:pStyle w:val="TableParagraph"/>
              <w:ind w:right="99"/>
              <w:rPr>
                <w:b/>
                <w:bCs/>
                <w:sz w:val="24"/>
                <w:szCs w:val="24"/>
              </w:rPr>
            </w:pPr>
            <w:r w:rsidRPr="007D04DD">
              <w:rPr>
                <w:b/>
                <w:bCs/>
                <w:sz w:val="24"/>
                <w:szCs w:val="24"/>
                <w:lang w:val="sr-Cyrl-RS"/>
              </w:rPr>
              <w:t>Члан 84в став 6. Нацрта закона</w:t>
            </w:r>
          </w:p>
          <w:p w14:paraId="24D5CBC2" w14:textId="77777777" w:rsidR="002620D2" w:rsidRPr="007D04DD" w:rsidRDefault="002620D2" w:rsidP="002620D2">
            <w:pPr>
              <w:pStyle w:val="TableParagraph"/>
              <w:ind w:right="99"/>
              <w:rPr>
                <w:sz w:val="24"/>
                <w:szCs w:val="24"/>
                <w:lang w:val="sr-Cyrl-RS"/>
              </w:rPr>
            </w:pPr>
          </w:p>
          <w:p w14:paraId="3DBD5C86" w14:textId="38F687F3" w:rsidR="002620D2" w:rsidRPr="005C3367" w:rsidRDefault="002620D2" w:rsidP="002620D2">
            <w:pPr>
              <w:pStyle w:val="TableParagraph"/>
              <w:ind w:right="99"/>
              <w:rPr>
                <w:sz w:val="24"/>
                <w:szCs w:val="24"/>
                <w:lang w:val="sr-Cyrl-RS"/>
              </w:rPr>
            </w:pPr>
            <w:proofErr w:type="spellStart"/>
            <w:r w:rsidRPr="005C3367">
              <w:rPr>
                <w:sz w:val="24"/>
                <w:szCs w:val="24"/>
              </w:rPr>
              <w:t>Пружа</w:t>
            </w:r>
            <w:proofErr w:type="spellEnd"/>
            <w:r w:rsidRPr="005C3367">
              <w:rPr>
                <w:sz w:val="24"/>
                <w:szCs w:val="24"/>
                <w:lang w:val="sr-Cyrl-RS"/>
              </w:rPr>
              <w:t>ла</w:t>
            </w:r>
            <w:r w:rsidRPr="005C3367">
              <w:rPr>
                <w:sz w:val="24"/>
                <w:szCs w:val="24"/>
              </w:rPr>
              <w:t xml:space="preserve">ц </w:t>
            </w:r>
            <w:proofErr w:type="spellStart"/>
            <w:r w:rsidRPr="005C3367">
              <w:rPr>
                <w:sz w:val="24"/>
                <w:szCs w:val="24"/>
              </w:rPr>
              <w:t>услуга</w:t>
            </w:r>
            <w:proofErr w:type="spellEnd"/>
            <w:r w:rsidRPr="005C3367">
              <w:rPr>
                <w:sz w:val="24"/>
                <w:szCs w:val="24"/>
              </w:rPr>
              <w:t xml:space="preserve"> </w:t>
            </w:r>
            <w:proofErr w:type="spellStart"/>
            <w:r w:rsidRPr="005C3367">
              <w:rPr>
                <w:sz w:val="24"/>
                <w:szCs w:val="24"/>
              </w:rPr>
              <w:t>мобилне</w:t>
            </w:r>
            <w:proofErr w:type="spellEnd"/>
            <w:r w:rsidRPr="005C3367">
              <w:rPr>
                <w:sz w:val="24"/>
                <w:szCs w:val="24"/>
              </w:rPr>
              <w:t xml:space="preserve"> </w:t>
            </w:r>
            <w:proofErr w:type="spellStart"/>
            <w:r w:rsidRPr="005C3367">
              <w:rPr>
                <w:sz w:val="24"/>
                <w:szCs w:val="24"/>
              </w:rPr>
              <w:t>телефоније</w:t>
            </w:r>
            <w:proofErr w:type="spellEnd"/>
            <w:r w:rsidRPr="005C3367">
              <w:rPr>
                <w:sz w:val="24"/>
                <w:szCs w:val="24"/>
              </w:rPr>
              <w:t xml:space="preserve"> </w:t>
            </w:r>
            <w:proofErr w:type="spellStart"/>
            <w:r w:rsidRPr="005C3367">
              <w:rPr>
                <w:sz w:val="24"/>
                <w:szCs w:val="24"/>
              </w:rPr>
              <w:t>дужан</w:t>
            </w:r>
            <w:proofErr w:type="spellEnd"/>
            <w:r w:rsidRPr="005C3367">
              <w:rPr>
                <w:sz w:val="24"/>
                <w:szCs w:val="24"/>
              </w:rPr>
              <w:t xml:space="preserve"> </w:t>
            </w:r>
            <w:proofErr w:type="spellStart"/>
            <w:r w:rsidRPr="005C3367">
              <w:rPr>
                <w:sz w:val="24"/>
                <w:szCs w:val="24"/>
              </w:rPr>
              <w:t>је</w:t>
            </w:r>
            <w:proofErr w:type="spellEnd"/>
            <w:r w:rsidRPr="005C3367">
              <w:rPr>
                <w:sz w:val="24"/>
                <w:szCs w:val="24"/>
              </w:rPr>
              <w:t xml:space="preserve"> </w:t>
            </w:r>
            <w:proofErr w:type="spellStart"/>
            <w:r w:rsidRPr="005C3367">
              <w:rPr>
                <w:sz w:val="24"/>
                <w:szCs w:val="24"/>
              </w:rPr>
              <w:t>да</w:t>
            </w:r>
            <w:proofErr w:type="spellEnd"/>
            <w:r w:rsidRPr="005C3367">
              <w:rPr>
                <w:sz w:val="24"/>
                <w:szCs w:val="24"/>
              </w:rPr>
              <w:t xml:space="preserve"> </w:t>
            </w:r>
            <w:proofErr w:type="spellStart"/>
            <w:r w:rsidRPr="005C3367">
              <w:rPr>
                <w:sz w:val="24"/>
                <w:szCs w:val="24"/>
              </w:rPr>
              <w:t>објави</w:t>
            </w:r>
            <w:proofErr w:type="spellEnd"/>
            <w:r w:rsidRPr="005C3367">
              <w:rPr>
                <w:sz w:val="24"/>
                <w:szCs w:val="24"/>
              </w:rPr>
              <w:t xml:space="preserve"> </w:t>
            </w:r>
            <w:proofErr w:type="spellStart"/>
            <w:r w:rsidRPr="005C3367">
              <w:rPr>
                <w:sz w:val="24"/>
                <w:szCs w:val="24"/>
              </w:rPr>
              <w:t>стандардну</w:t>
            </w:r>
            <w:proofErr w:type="spellEnd"/>
            <w:r w:rsidRPr="005C3367">
              <w:rPr>
                <w:sz w:val="24"/>
                <w:szCs w:val="24"/>
              </w:rPr>
              <w:t xml:space="preserve"> </w:t>
            </w:r>
            <w:proofErr w:type="spellStart"/>
            <w:r w:rsidRPr="005C3367">
              <w:rPr>
                <w:sz w:val="24"/>
                <w:szCs w:val="24"/>
              </w:rPr>
              <w:t>понуду</w:t>
            </w:r>
            <w:proofErr w:type="spellEnd"/>
            <w:r w:rsidRPr="005C3367">
              <w:rPr>
                <w:sz w:val="24"/>
                <w:szCs w:val="24"/>
              </w:rPr>
              <w:t xml:space="preserve">, </w:t>
            </w:r>
            <w:proofErr w:type="spellStart"/>
            <w:r w:rsidRPr="005C3367">
              <w:rPr>
                <w:sz w:val="24"/>
                <w:szCs w:val="24"/>
              </w:rPr>
              <w:t>узимајући</w:t>
            </w:r>
            <w:proofErr w:type="spellEnd"/>
            <w:r w:rsidRPr="005C3367">
              <w:rPr>
                <w:sz w:val="24"/>
                <w:szCs w:val="24"/>
              </w:rPr>
              <w:t xml:space="preserve"> у </w:t>
            </w:r>
            <w:proofErr w:type="spellStart"/>
            <w:r w:rsidRPr="005C3367">
              <w:rPr>
                <w:sz w:val="24"/>
                <w:szCs w:val="24"/>
              </w:rPr>
              <w:t>обзир</w:t>
            </w:r>
            <w:proofErr w:type="spellEnd"/>
            <w:r w:rsidRPr="005C3367">
              <w:rPr>
                <w:sz w:val="24"/>
                <w:szCs w:val="24"/>
              </w:rPr>
              <w:t xml:space="preserve"> </w:t>
            </w:r>
            <w:proofErr w:type="spellStart"/>
            <w:r w:rsidRPr="005C3367">
              <w:rPr>
                <w:sz w:val="24"/>
                <w:szCs w:val="24"/>
              </w:rPr>
              <w:t>смернице</w:t>
            </w:r>
            <w:proofErr w:type="spellEnd"/>
            <w:r w:rsidRPr="005C3367">
              <w:rPr>
                <w:sz w:val="24"/>
                <w:szCs w:val="24"/>
              </w:rPr>
              <w:t xml:space="preserve"> BEREC-a о </w:t>
            </w:r>
            <w:proofErr w:type="spellStart"/>
            <w:r w:rsidRPr="005C3367">
              <w:rPr>
                <w:sz w:val="24"/>
                <w:szCs w:val="24"/>
              </w:rPr>
              <w:t>велепродајном</w:t>
            </w:r>
            <w:proofErr w:type="spellEnd"/>
            <w:r w:rsidRPr="005C3367">
              <w:rPr>
                <w:sz w:val="24"/>
                <w:szCs w:val="24"/>
              </w:rPr>
              <w:t xml:space="preserve"> </w:t>
            </w:r>
            <w:proofErr w:type="spellStart"/>
            <w:r w:rsidRPr="005C3367">
              <w:rPr>
                <w:sz w:val="24"/>
                <w:szCs w:val="24"/>
              </w:rPr>
              <w:t>приступу</w:t>
            </w:r>
            <w:proofErr w:type="spellEnd"/>
            <w:r w:rsidRPr="005C3367">
              <w:rPr>
                <w:sz w:val="24"/>
                <w:szCs w:val="24"/>
              </w:rPr>
              <w:t xml:space="preserve"> </w:t>
            </w:r>
            <w:proofErr w:type="spellStart"/>
            <w:r w:rsidRPr="005C3367">
              <w:rPr>
                <w:sz w:val="24"/>
                <w:szCs w:val="24"/>
              </w:rPr>
              <w:t>ромингу</w:t>
            </w:r>
            <w:proofErr w:type="spellEnd"/>
            <w:r w:rsidRPr="005C3367">
              <w:rPr>
                <w:sz w:val="24"/>
                <w:szCs w:val="24"/>
              </w:rPr>
              <w:t xml:space="preserve">, </w:t>
            </w:r>
            <w:proofErr w:type="spellStart"/>
            <w:r w:rsidRPr="005C3367">
              <w:rPr>
                <w:sz w:val="24"/>
                <w:szCs w:val="24"/>
              </w:rPr>
              <w:t>као</w:t>
            </w:r>
            <w:proofErr w:type="spellEnd"/>
            <w:r w:rsidRPr="005C3367">
              <w:rPr>
                <w:sz w:val="24"/>
                <w:szCs w:val="24"/>
              </w:rPr>
              <w:t xml:space="preserve"> и </w:t>
            </w:r>
            <w:proofErr w:type="spellStart"/>
            <w:r w:rsidRPr="005C3367">
              <w:rPr>
                <w:sz w:val="24"/>
                <w:szCs w:val="24"/>
              </w:rPr>
              <w:t>да</w:t>
            </w:r>
            <w:proofErr w:type="spellEnd"/>
            <w:r w:rsidRPr="005C3367">
              <w:rPr>
                <w:sz w:val="24"/>
                <w:szCs w:val="24"/>
              </w:rPr>
              <w:t xml:space="preserve"> </w:t>
            </w:r>
            <w:proofErr w:type="spellStart"/>
            <w:r w:rsidRPr="005C3367">
              <w:rPr>
                <w:sz w:val="24"/>
                <w:szCs w:val="24"/>
              </w:rPr>
              <w:t>је</w:t>
            </w:r>
            <w:proofErr w:type="spellEnd"/>
            <w:r w:rsidRPr="005C3367">
              <w:rPr>
                <w:sz w:val="24"/>
                <w:szCs w:val="24"/>
              </w:rPr>
              <w:t xml:space="preserve"> </w:t>
            </w:r>
            <w:proofErr w:type="spellStart"/>
            <w:r w:rsidRPr="005C3367">
              <w:rPr>
                <w:sz w:val="24"/>
                <w:szCs w:val="24"/>
              </w:rPr>
              <w:t>стави</w:t>
            </w:r>
            <w:proofErr w:type="spellEnd"/>
            <w:r w:rsidRPr="005C3367">
              <w:rPr>
                <w:sz w:val="24"/>
                <w:szCs w:val="24"/>
              </w:rPr>
              <w:t xml:space="preserve"> </w:t>
            </w:r>
            <w:proofErr w:type="spellStart"/>
            <w:r w:rsidRPr="005C3367">
              <w:rPr>
                <w:sz w:val="24"/>
                <w:szCs w:val="24"/>
              </w:rPr>
              <w:t>на</w:t>
            </w:r>
            <w:proofErr w:type="spellEnd"/>
            <w:r w:rsidRPr="005C3367">
              <w:rPr>
                <w:sz w:val="24"/>
                <w:szCs w:val="24"/>
              </w:rPr>
              <w:t xml:space="preserve"> </w:t>
            </w:r>
            <w:proofErr w:type="spellStart"/>
            <w:r w:rsidRPr="005C3367">
              <w:rPr>
                <w:sz w:val="24"/>
                <w:szCs w:val="24"/>
              </w:rPr>
              <w:t>располагање</w:t>
            </w:r>
            <w:proofErr w:type="spellEnd"/>
            <w:r w:rsidRPr="005C3367">
              <w:rPr>
                <w:sz w:val="24"/>
                <w:szCs w:val="24"/>
              </w:rPr>
              <w:t xml:space="preserve"> </w:t>
            </w:r>
            <w:proofErr w:type="spellStart"/>
            <w:r w:rsidRPr="005C3367">
              <w:rPr>
                <w:sz w:val="24"/>
                <w:szCs w:val="24"/>
              </w:rPr>
              <w:t>сваком</w:t>
            </w:r>
            <w:proofErr w:type="spellEnd"/>
            <w:r w:rsidRPr="005C3367">
              <w:rPr>
                <w:sz w:val="24"/>
                <w:szCs w:val="24"/>
              </w:rPr>
              <w:t xml:space="preserve"> </w:t>
            </w:r>
            <w:proofErr w:type="spellStart"/>
            <w:r w:rsidRPr="005C3367">
              <w:rPr>
                <w:sz w:val="24"/>
                <w:szCs w:val="24"/>
              </w:rPr>
              <w:t>пружаоцу</w:t>
            </w:r>
            <w:proofErr w:type="spellEnd"/>
            <w:r w:rsidRPr="005C3367">
              <w:rPr>
                <w:sz w:val="24"/>
                <w:szCs w:val="24"/>
              </w:rPr>
              <w:t xml:space="preserve"> </w:t>
            </w:r>
            <w:proofErr w:type="spellStart"/>
            <w:r w:rsidRPr="005C3367">
              <w:rPr>
                <w:sz w:val="24"/>
                <w:szCs w:val="24"/>
              </w:rPr>
              <w:t>услуга</w:t>
            </w:r>
            <w:proofErr w:type="spellEnd"/>
            <w:r w:rsidRPr="005C3367">
              <w:rPr>
                <w:sz w:val="24"/>
                <w:szCs w:val="24"/>
              </w:rPr>
              <w:t xml:space="preserve"> </w:t>
            </w:r>
            <w:proofErr w:type="spellStart"/>
            <w:r w:rsidRPr="005C3367">
              <w:rPr>
                <w:sz w:val="24"/>
                <w:szCs w:val="24"/>
              </w:rPr>
              <w:t>мобилне</w:t>
            </w:r>
            <w:proofErr w:type="spellEnd"/>
            <w:r w:rsidRPr="005C3367">
              <w:rPr>
                <w:sz w:val="24"/>
                <w:szCs w:val="24"/>
              </w:rPr>
              <w:t xml:space="preserve"> </w:t>
            </w:r>
            <w:proofErr w:type="spellStart"/>
            <w:r w:rsidRPr="005C3367">
              <w:rPr>
                <w:sz w:val="24"/>
                <w:szCs w:val="24"/>
              </w:rPr>
              <w:t>телефоније</w:t>
            </w:r>
            <w:proofErr w:type="spellEnd"/>
            <w:r w:rsidRPr="005C3367">
              <w:rPr>
                <w:sz w:val="24"/>
                <w:szCs w:val="24"/>
              </w:rPr>
              <w:t xml:space="preserve"> </w:t>
            </w:r>
            <w:proofErr w:type="spellStart"/>
            <w:r w:rsidRPr="005C3367">
              <w:rPr>
                <w:sz w:val="24"/>
                <w:szCs w:val="24"/>
              </w:rPr>
              <w:t>који</w:t>
            </w:r>
            <w:proofErr w:type="spellEnd"/>
            <w:r w:rsidRPr="005C3367">
              <w:rPr>
                <w:sz w:val="24"/>
                <w:szCs w:val="24"/>
              </w:rPr>
              <w:t xml:space="preserve"> </w:t>
            </w:r>
            <w:proofErr w:type="spellStart"/>
            <w:r w:rsidRPr="005C3367">
              <w:rPr>
                <w:sz w:val="24"/>
                <w:szCs w:val="24"/>
              </w:rPr>
              <w:t>је</w:t>
            </w:r>
            <w:proofErr w:type="spellEnd"/>
            <w:r w:rsidRPr="005C3367">
              <w:rPr>
                <w:sz w:val="24"/>
                <w:szCs w:val="24"/>
              </w:rPr>
              <w:t xml:space="preserve"> </w:t>
            </w:r>
            <w:proofErr w:type="spellStart"/>
            <w:r w:rsidRPr="005C3367">
              <w:rPr>
                <w:sz w:val="24"/>
                <w:szCs w:val="24"/>
              </w:rPr>
              <w:t>поднео</w:t>
            </w:r>
            <w:proofErr w:type="spellEnd"/>
            <w:r w:rsidRPr="005C3367">
              <w:rPr>
                <w:sz w:val="24"/>
                <w:szCs w:val="24"/>
              </w:rPr>
              <w:t xml:space="preserve"> </w:t>
            </w:r>
            <w:proofErr w:type="spellStart"/>
            <w:r w:rsidRPr="005C3367">
              <w:rPr>
                <w:sz w:val="24"/>
                <w:szCs w:val="24"/>
              </w:rPr>
              <w:t>захтев</w:t>
            </w:r>
            <w:proofErr w:type="spellEnd"/>
            <w:r w:rsidRPr="005C3367">
              <w:rPr>
                <w:sz w:val="24"/>
                <w:szCs w:val="24"/>
              </w:rPr>
              <w:t xml:space="preserve"> </w:t>
            </w:r>
            <w:proofErr w:type="spellStart"/>
            <w:r w:rsidRPr="005C3367">
              <w:rPr>
                <w:sz w:val="24"/>
                <w:szCs w:val="24"/>
              </w:rPr>
              <w:t>за</w:t>
            </w:r>
            <w:proofErr w:type="spellEnd"/>
            <w:r w:rsidRPr="005C3367">
              <w:rPr>
                <w:sz w:val="24"/>
                <w:szCs w:val="24"/>
              </w:rPr>
              <w:t xml:space="preserve"> </w:t>
            </w:r>
            <w:proofErr w:type="spellStart"/>
            <w:r w:rsidRPr="005C3367">
              <w:rPr>
                <w:sz w:val="24"/>
                <w:szCs w:val="24"/>
              </w:rPr>
              <w:t>велепродајни</w:t>
            </w:r>
            <w:proofErr w:type="spellEnd"/>
            <w:r w:rsidRPr="005C3367">
              <w:rPr>
                <w:sz w:val="24"/>
                <w:szCs w:val="24"/>
              </w:rPr>
              <w:t xml:space="preserve"> </w:t>
            </w:r>
            <w:proofErr w:type="spellStart"/>
            <w:r w:rsidRPr="005C3367">
              <w:rPr>
                <w:sz w:val="24"/>
                <w:szCs w:val="24"/>
              </w:rPr>
              <w:t>приступ</w:t>
            </w:r>
            <w:proofErr w:type="spellEnd"/>
            <w:r w:rsidRPr="005C3367">
              <w:rPr>
                <w:sz w:val="24"/>
                <w:szCs w:val="24"/>
              </w:rPr>
              <w:t xml:space="preserve"> </w:t>
            </w:r>
            <w:proofErr w:type="spellStart"/>
            <w:r w:rsidRPr="005C3367">
              <w:rPr>
                <w:sz w:val="24"/>
                <w:szCs w:val="24"/>
              </w:rPr>
              <w:t>ромингу</w:t>
            </w:r>
            <w:proofErr w:type="spellEnd"/>
            <w:r w:rsidRPr="005C3367">
              <w:rPr>
                <w:sz w:val="24"/>
                <w:szCs w:val="24"/>
              </w:rPr>
              <w:t>.</w:t>
            </w:r>
          </w:p>
        </w:tc>
        <w:tc>
          <w:tcPr>
            <w:tcW w:w="3713" w:type="dxa"/>
          </w:tcPr>
          <w:p w14:paraId="249365E9" w14:textId="64CA5123" w:rsidR="002620D2" w:rsidRPr="005C3367" w:rsidRDefault="002620D2" w:rsidP="002620D2">
            <w:pPr>
              <w:tabs>
                <w:tab w:val="left" w:pos="4433"/>
              </w:tabs>
              <w:rPr>
                <w:sz w:val="24"/>
                <w:szCs w:val="24"/>
                <w:lang w:val="sr-Cyrl-RS"/>
              </w:rPr>
            </w:pPr>
            <w:proofErr w:type="spellStart"/>
            <w:r w:rsidRPr="005C3367">
              <w:rPr>
                <w:sz w:val="24"/>
                <w:szCs w:val="24"/>
              </w:rPr>
              <w:t>Предлажемо</w:t>
            </w:r>
            <w:proofErr w:type="spellEnd"/>
            <w:r w:rsidRPr="005C3367">
              <w:rPr>
                <w:sz w:val="24"/>
                <w:szCs w:val="24"/>
              </w:rPr>
              <w:t xml:space="preserve"> </w:t>
            </w:r>
            <w:proofErr w:type="spellStart"/>
            <w:r w:rsidRPr="005C3367">
              <w:rPr>
                <w:sz w:val="24"/>
                <w:szCs w:val="24"/>
              </w:rPr>
              <w:t>да</w:t>
            </w:r>
            <w:proofErr w:type="spellEnd"/>
            <w:r w:rsidRPr="005C3367">
              <w:rPr>
                <w:sz w:val="24"/>
                <w:szCs w:val="24"/>
              </w:rPr>
              <w:t xml:space="preserve"> </w:t>
            </w:r>
            <w:proofErr w:type="spellStart"/>
            <w:r w:rsidRPr="005C3367">
              <w:rPr>
                <w:sz w:val="24"/>
                <w:szCs w:val="24"/>
              </w:rPr>
              <w:t>се</w:t>
            </w:r>
            <w:proofErr w:type="spellEnd"/>
            <w:r w:rsidRPr="005C3367">
              <w:rPr>
                <w:sz w:val="24"/>
                <w:szCs w:val="24"/>
              </w:rPr>
              <w:t xml:space="preserve"> </w:t>
            </w:r>
            <w:proofErr w:type="spellStart"/>
            <w:r w:rsidRPr="005C3367">
              <w:rPr>
                <w:sz w:val="24"/>
                <w:szCs w:val="24"/>
              </w:rPr>
              <w:t>дефинише</w:t>
            </w:r>
            <w:proofErr w:type="spellEnd"/>
            <w:r w:rsidRPr="005C3367">
              <w:rPr>
                <w:sz w:val="24"/>
                <w:szCs w:val="24"/>
              </w:rPr>
              <w:t xml:space="preserve"> </w:t>
            </w:r>
            <w:proofErr w:type="spellStart"/>
            <w:r w:rsidRPr="005C3367">
              <w:rPr>
                <w:sz w:val="24"/>
                <w:szCs w:val="24"/>
              </w:rPr>
              <w:t>појам</w:t>
            </w:r>
            <w:proofErr w:type="spellEnd"/>
            <w:r w:rsidRPr="005C3367">
              <w:rPr>
                <w:sz w:val="24"/>
                <w:szCs w:val="24"/>
              </w:rPr>
              <w:t xml:space="preserve"> </w:t>
            </w:r>
            <w:proofErr w:type="spellStart"/>
            <w:r w:rsidRPr="005C3367">
              <w:rPr>
                <w:sz w:val="24"/>
                <w:szCs w:val="24"/>
              </w:rPr>
              <w:t>Стандардне</w:t>
            </w:r>
            <w:proofErr w:type="spellEnd"/>
            <w:r w:rsidRPr="005C3367">
              <w:rPr>
                <w:sz w:val="24"/>
                <w:szCs w:val="24"/>
              </w:rPr>
              <w:t xml:space="preserve"> </w:t>
            </w:r>
            <w:proofErr w:type="spellStart"/>
            <w:r w:rsidRPr="005C3367">
              <w:rPr>
                <w:sz w:val="24"/>
                <w:szCs w:val="24"/>
              </w:rPr>
              <w:t>понуде</w:t>
            </w:r>
            <w:proofErr w:type="spellEnd"/>
            <w:r w:rsidRPr="005C3367">
              <w:rPr>
                <w:sz w:val="24"/>
                <w:szCs w:val="24"/>
              </w:rPr>
              <w:t xml:space="preserve"> </w:t>
            </w:r>
            <w:proofErr w:type="spellStart"/>
            <w:r w:rsidRPr="005C3367">
              <w:rPr>
                <w:sz w:val="24"/>
                <w:szCs w:val="24"/>
              </w:rPr>
              <w:t>за</w:t>
            </w:r>
            <w:proofErr w:type="spellEnd"/>
            <w:r w:rsidRPr="005C3367">
              <w:rPr>
                <w:sz w:val="24"/>
                <w:szCs w:val="24"/>
              </w:rPr>
              <w:t xml:space="preserve"> </w:t>
            </w:r>
            <w:proofErr w:type="spellStart"/>
            <w:r w:rsidRPr="005C3367">
              <w:rPr>
                <w:sz w:val="24"/>
                <w:szCs w:val="24"/>
              </w:rPr>
              <w:t>велепродајни</w:t>
            </w:r>
            <w:proofErr w:type="spellEnd"/>
            <w:r w:rsidRPr="005C3367">
              <w:rPr>
                <w:sz w:val="24"/>
                <w:szCs w:val="24"/>
              </w:rPr>
              <w:t xml:space="preserve"> </w:t>
            </w:r>
            <w:proofErr w:type="spellStart"/>
            <w:r w:rsidRPr="005C3367">
              <w:rPr>
                <w:sz w:val="24"/>
                <w:szCs w:val="24"/>
              </w:rPr>
              <w:t>приступ</w:t>
            </w:r>
            <w:proofErr w:type="spellEnd"/>
            <w:r w:rsidRPr="005C3367">
              <w:rPr>
                <w:sz w:val="24"/>
                <w:szCs w:val="24"/>
              </w:rPr>
              <w:t xml:space="preserve"> </w:t>
            </w:r>
            <w:proofErr w:type="spellStart"/>
            <w:r w:rsidRPr="005C3367">
              <w:rPr>
                <w:sz w:val="24"/>
                <w:szCs w:val="24"/>
              </w:rPr>
              <w:t>ромингу</w:t>
            </w:r>
            <w:proofErr w:type="spellEnd"/>
            <w:r w:rsidRPr="005C3367">
              <w:rPr>
                <w:sz w:val="24"/>
                <w:szCs w:val="24"/>
              </w:rPr>
              <w:t xml:space="preserve">, </w:t>
            </w:r>
            <w:proofErr w:type="spellStart"/>
            <w:r w:rsidRPr="005C3367">
              <w:rPr>
                <w:sz w:val="24"/>
                <w:szCs w:val="24"/>
              </w:rPr>
              <w:t>како</w:t>
            </w:r>
            <w:proofErr w:type="spellEnd"/>
            <w:r w:rsidRPr="005C3367">
              <w:rPr>
                <w:sz w:val="24"/>
                <w:szCs w:val="24"/>
              </w:rPr>
              <w:t xml:space="preserve"> </w:t>
            </w:r>
            <w:proofErr w:type="spellStart"/>
            <w:r w:rsidRPr="005C3367">
              <w:rPr>
                <w:sz w:val="24"/>
                <w:szCs w:val="24"/>
              </w:rPr>
              <w:t>би</w:t>
            </w:r>
            <w:proofErr w:type="spellEnd"/>
            <w:r w:rsidRPr="005C3367">
              <w:rPr>
                <w:sz w:val="24"/>
                <w:szCs w:val="24"/>
              </w:rPr>
              <w:t xml:space="preserve"> </w:t>
            </w:r>
            <w:proofErr w:type="spellStart"/>
            <w:r w:rsidRPr="005C3367">
              <w:rPr>
                <w:sz w:val="24"/>
                <w:szCs w:val="24"/>
              </w:rPr>
              <w:t>се</w:t>
            </w:r>
            <w:proofErr w:type="spellEnd"/>
            <w:r w:rsidRPr="005C3367">
              <w:rPr>
                <w:sz w:val="24"/>
                <w:szCs w:val="24"/>
              </w:rPr>
              <w:t xml:space="preserve"> </w:t>
            </w:r>
            <w:proofErr w:type="spellStart"/>
            <w:r w:rsidRPr="005C3367">
              <w:rPr>
                <w:sz w:val="24"/>
                <w:szCs w:val="24"/>
              </w:rPr>
              <w:t>направила</w:t>
            </w:r>
            <w:proofErr w:type="spellEnd"/>
            <w:r w:rsidRPr="005C3367">
              <w:rPr>
                <w:sz w:val="24"/>
                <w:szCs w:val="24"/>
              </w:rPr>
              <w:t xml:space="preserve"> </w:t>
            </w:r>
            <w:proofErr w:type="spellStart"/>
            <w:r w:rsidRPr="005C3367">
              <w:rPr>
                <w:sz w:val="24"/>
                <w:szCs w:val="24"/>
              </w:rPr>
              <w:t>јасна</w:t>
            </w:r>
            <w:proofErr w:type="spellEnd"/>
            <w:r w:rsidRPr="005C3367">
              <w:rPr>
                <w:sz w:val="24"/>
                <w:szCs w:val="24"/>
              </w:rPr>
              <w:t xml:space="preserve"> </w:t>
            </w:r>
            <w:proofErr w:type="spellStart"/>
            <w:r w:rsidRPr="005C3367">
              <w:rPr>
                <w:sz w:val="24"/>
                <w:szCs w:val="24"/>
              </w:rPr>
              <w:t>дистинкција</w:t>
            </w:r>
            <w:proofErr w:type="spellEnd"/>
            <w:r w:rsidRPr="005C3367">
              <w:rPr>
                <w:sz w:val="24"/>
                <w:szCs w:val="24"/>
              </w:rPr>
              <w:t xml:space="preserve"> </w:t>
            </w:r>
            <w:proofErr w:type="spellStart"/>
            <w:r w:rsidRPr="005C3367">
              <w:rPr>
                <w:sz w:val="24"/>
                <w:szCs w:val="24"/>
              </w:rPr>
              <w:t>између</w:t>
            </w:r>
            <w:proofErr w:type="spellEnd"/>
            <w:r w:rsidRPr="005C3367">
              <w:rPr>
                <w:sz w:val="24"/>
                <w:szCs w:val="24"/>
              </w:rPr>
              <w:t xml:space="preserve"> </w:t>
            </w:r>
            <w:proofErr w:type="spellStart"/>
            <w:r w:rsidRPr="005C3367">
              <w:rPr>
                <w:sz w:val="24"/>
                <w:szCs w:val="24"/>
              </w:rPr>
              <w:t>стандардне</w:t>
            </w:r>
            <w:proofErr w:type="spellEnd"/>
            <w:r w:rsidRPr="005C3367">
              <w:rPr>
                <w:sz w:val="24"/>
                <w:szCs w:val="24"/>
              </w:rPr>
              <w:t xml:space="preserve"> </w:t>
            </w:r>
            <w:proofErr w:type="spellStart"/>
            <w:r w:rsidRPr="005C3367">
              <w:rPr>
                <w:sz w:val="24"/>
                <w:szCs w:val="24"/>
              </w:rPr>
              <w:t>понуде</w:t>
            </w:r>
            <w:proofErr w:type="spellEnd"/>
            <w:r w:rsidRPr="005C3367">
              <w:rPr>
                <w:sz w:val="24"/>
                <w:szCs w:val="24"/>
              </w:rPr>
              <w:t xml:space="preserve"> </w:t>
            </w:r>
            <w:proofErr w:type="spellStart"/>
            <w:r w:rsidRPr="005C3367">
              <w:rPr>
                <w:sz w:val="24"/>
                <w:szCs w:val="24"/>
              </w:rPr>
              <w:t>за</w:t>
            </w:r>
            <w:proofErr w:type="spellEnd"/>
            <w:r w:rsidRPr="005C3367">
              <w:rPr>
                <w:sz w:val="24"/>
                <w:szCs w:val="24"/>
              </w:rPr>
              <w:t xml:space="preserve"> </w:t>
            </w:r>
            <w:proofErr w:type="spellStart"/>
            <w:r w:rsidRPr="005C3367">
              <w:rPr>
                <w:sz w:val="24"/>
                <w:szCs w:val="24"/>
              </w:rPr>
              <w:t>терминацију</w:t>
            </w:r>
            <w:proofErr w:type="spellEnd"/>
            <w:r w:rsidRPr="005C3367">
              <w:rPr>
                <w:sz w:val="24"/>
                <w:szCs w:val="24"/>
              </w:rPr>
              <w:t xml:space="preserve"> и </w:t>
            </w:r>
            <w:proofErr w:type="spellStart"/>
            <w:r w:rsidRPr="005C3367">
              <w:rPr>
                <w:sz w:val="24"/>
                <w:szCs w:val="24"/>
              </w:rPr>
              <w:t>стандардне</w:t>
            </w:r>
            <w:proofErr w:type="spellEnd"/>
            <w:r w:rsidRPr="005C3367">
              <w:rPr>
                <w:sz w:val="24"/>
                <w:szCs w:val="24"/>
              </w:rPr>
              <w:t xml:space="preserve"> </w:t>
            </w:r>
            <w:proofErr w:type="spellStart"/>
            <w:r w:rsidRPr="005C3367">
              <w:rPr>
                <w:sz w:val="24"/>
                <w:szCs w:val="24"/>
              </w:rPr>
              <w:t>понуде</w:t>
            </w:r>
            <w:proofErr w:type="spellEnd"/>
            <w:r w:rsidRPr="005C3367">
              <w:rPr>
                <w:sz w:val="24"/>
                <w:szCs w:val="24"/>
              </w:rPr>
              <w:t xml:space="preserve"> </w:t>
            </w:r>
            <w:proofErr w:type="spellStart"/>
            <w:r w:rsidRPr="005C3367">
              <w:rPr>
                <w:sz w:val="24"/>
                <w:szCs w:val="24"/>
              </w:rPr>
              <w:t>за</w:t>
            </w:r>
            <w:proofErr w:type="spellEnd"/>
            <w:r w:rsidRPr="005C3367">
              <w:rPr>
                <w:sz w:val="24"/>
                <w:szCs w:val="24"/>
              </w:rPr>
              <w:t xml:space="preserve"> </w:t>
            </w:r>
            <w:proofErr w:type="spellStart"/>
            <w:r w:rsidRPr="005C3367">
              <w:rPr>
                <w:sz w:val="24"/>
                <w:szCs w:val="24"/>
              </w:rPr>
              <w:t>роминг</w:t>
            </w:r>
            <w:proofErr w:type="spellEnd"/>
            <w:r w:rsidRPr="005C3367">
              <w:rPr>
                <w:sz w:val="24"/>
                <w:szCs w:val="24"/>
                <w:lang w:val="sr-Cyrl-RS"/>
              </w:rPr>
              <w:t>.</w:t>
            </w:r>
          </w:p>
        </w:tc>
        <w:tc>
          <w:tcPr>
            <w:tcW w:w="3301" w:type="dxa"/>
          </w:tcPr>
          <w:p w14:paraId="4097A014" w14:textId="5F19E236" w:rsidR="002620D2" w:rsidRPr="005C3367" w:rsidRDefault="002620D2" w:rsidP="002620D2">
            <w:pPr>
              <w:pStyle w:val="TableParagraph"/>
              <w:rPr>
                <w:b/>
                <w:bCs/>
                <w:sz w:val="24"/>
                <w:szCs w:val="24"/>
                <w:lang w:val="sr-Cyrl-RS"/>
              </w:rPr>
            </w:pPr>
            <w:r w:rsidRPr="005C3367">
              <w:rPr>
                <w:b/>
                <w:bCs/>
                <w:sz w:val="24"/>
                <w:szCs w:val="24"/>
                <w:lang w:val="sr-Cyrl-RS"/>
              </w:rPr>
              <w:t>Предлог се</w:t>
            </w:r>
            <w:r w:rsidR="00D03541" w:rsidRPr="005C3367">
              <w:rPr>
                <w:b/>
                <w:bCs/>
                <w:sz w:val="24"/>
                <w:szCs w:val="24"/>
                <w:lang w:val="sr-Cyrl-RS"/>
              </w:rPr>
              <w:t xml:space="preserve"> </w:t>
            </w:r>
            <w:r w:rsidRPr="005C3367">
              <w:rPr>
                <w:b/>
                <w:bCs/>
                <w:sz w:val="24"/>
                <w:szCs w:val="24"/>
                <w:lang w:val="sr-Cyrl-RS"/>
              </w:rPr>
              <w:t>прихвата</w:t>
            </w:r>
          </w:p>
          <w:p w14:paraId="13E4FC7B" w14:textId="77777777" w:rsidR="002620D2" w:rsidRPr="005C3367" w:rsidRDefault="002620D2" w:rsidP="002620D2">
            <w:pPr>
              <w:pStyle w:val="TableParagraph"/>
              <w:rPr>
                <w:b/>
                <w:bCs/>
                <w:sz w:val="24"/>
                <w:szCs w:val="24"/>
                <w:lang w:val="sr-Cyrl-RS"/>
              </w:rPr>
            </w:pPr>
          </w:p>
          <w:p w14:paraId="26751336" w14:textId="457B3051" w:rsidR="002620D2" w:rsidRPr="005C3367" w:rsidRDefault="002620D2" w:rsidP="002D50C4">
            <w:pPr>
              <w:pStyle w:val="TableParagraph"/>
              <w:rPr>
                <w:b/>
                <w:bCs/>
                <w:sz w:val="24"/>
                <w:szCs w:val="24"/>
                <w:lang w:val="sr-Cyrl-RS"/>
              </w:rPr>
            </w:pPr>
            <w:r w:rsidRPr="005C3367">
              <w:rPr>
                <w:b/>
                <w:bCs/>
                <w:sz w:val="24"/>
                <w:szCs w:val="24"/>
                <w:lang w:val="sr-Cyrl-RS"/>
              </w:rPr>
              <w:t>Одговор:</w:t>
            </w:r>
            <w:r w:rsidR="00F74FC6" w:rsidRPr="005C3367">
              <w:rPr>
                <w:b/>
                <w:bCs/>
                <w:sz w:val="24"/>
                <w:szCs w:val="24"/>
                <w:lang w:val="sr-Cyrl-RS"/>
              </w:rPr>
              <w:t xml:space="preserve"> </w:t>
            </w:r>
            <w:r w:rsidR="00F74FC6" w:rsidRPr="005C3367">
              <w:rPr>
                <w:sz w:val="24"/>
                <w:szCs w:val="24"/>
                <w:lang w:val="sr-Cyrl-RS"/>
              </w:rPr>
              <w:t xml:space="preserve"> </w:t>
            </w:r>
            <w:r w:rsidR="00004B8C" w:rsidRPr="005C3367">
              <w:rPr>
                <w:sz w:val="24"/>
                <w:szCs w:val="24"/>
              </w:rPr>
              <w:t xml:space="preserve"> </w:t>
            </w:r>
            <w:r w:rsidR="00004B8C" w:rsidRPr="005C3367">
              <w:rPr>
                <w:sz w:val="24"/>
                <w:szCs w:val="24"/>
                <w:lang w:val="sr-Cyrl-RS"/>
              </w:rPr>
              <w:t>У наведеном члану Нацрта закона употпуњен је назив стандардне понуде, чиме се уједно усваја и исти коментар РАТЕЛ-а.</w:t>
            </w:r>
          </w:p>
        </w:tc>
      </w:tr>
      <w:tr w:rsidR="002620D2" w:rsidRPr="005C3367" w14:paraId="28048FD8" w14:textId="77777777" w:rsidTr="00025A70">
        <w:trPr>
          <w:trHeight w:val="1153"/>
        </w:trPr>
        <w:tc>
          <w:tcPr>
            <w:tcW w:w="846" w:type="dxa"/>
            <w:vAlign w:val="center"/>
          </w:tcPr>
          <w:p w14:paraId="32754907" w14:textId="53557667" w:rsidR="002620D2" w:rsidRPr="005C3367" w:rsidRDefault="002620D2" w:rsidP="002620D2">
            <w:pPr>
              <w:pStyle w:val="TableParagraph"/>
              <w:spacing w:before="2"/>
              <w:ind w:left="313"/>
              <w:rPr>
                <w:sz w:val="24"/>
                <w:szCs w:val="24"/>
              </w:rPr>
            </w:pPr>
            <w:r w:rsidRPr="005C3367">
              <w:rPr>
                <w:sz w:val="24"/>
                <w:szCs w:val="24"/>
              </w:rPr>
              <w:t>11.</w:t>
            </w:r>
          </w:p>
        </w:tc>
        <w:tc>
          <w:tcPr>
            <w:tcW w:w="1438" w:type="dxa"/>
          </w:tcPr>
          <w:p w14:paraId="587F61DD" w14:textId="7B4EC775" w:rsidR="002620D2" w:rsidRPr="005C3367" w:rsidRDefault="002620D2" w:rsidP="002620D2">
            <w:pPr>
              <w:pStyle w:val="TableParagraph"/>
              <w:ind w:right="140"/>
              <w:rPr>
                <w:sz w:val="24"/>
                <w:szCs w:val="24"/>
                <w:lang w:val="sr-Cyrl-RS"/>
              </w:rPr>
            </w:pPr>
            <w:proofErr w:type="spellStart"/>
            <w:r w:rsidRPr="005C3367">
              <w:rPr>
                <w:sz w:val="24"/>
                <w:szCs w:val="24"/>
                <w:lang w:val="sr-Cyrl-RS"/>
              </w:rPr>
              <w:t>Yettel</w:t>
            </w:r>
            <w:proofErr w:type="spellEnd"/>
            <w:r w:rsidRPr="005C3367">
              <w:rPr>
                <w:sz w:val="24"/>
                <w:szCs w:val="24"/>
                <w:lang w:val="sr-Cyrl-RS"/>
              </w:rPr>
              <w:t xml:space="preserve"> </w:t>
            </w:r>
            <w:proofErr w:type="spellStart"/>
            <w:r w:rsidRPr="005C3367">
              <w:rPr>
                <w:sz w:val="24"/>
                <w:szCs w:val="24"/>
                <w:lang w:val="sr-Cyrl-RS"/>
              </w:rPr>
              <w:t>д.о.о</w:t>
            </w:r>
            <w:proofErr w:type="spellEnd"/>
            <w:r w:rsidRPr="005C3367">
              <w:rPr>
                <w:sz w:val="24"/>
                <w:szCs w:val="24"/>
                <w:lang w:val="sr-Cyrl-RS"/>
              </w:rPr>
              <w:t>. Београд</w:t>
            </w:r>
          </w:p>
        </w:tc>
        <w:tc>
          <w:tcPr>
            <w:tcW w:w="5791" w:type="dxa"/>
          </w:tcPr>
          <w:p w14:paraId="6CD42190" w14:textId="77777777" w:rsidR="002620D2" w:rsidRPr="007D04DD" w:rsidRDefault="002620D2" w:rsidP="002620D2">
            <w:pPr>
              <w:pStyle w:val="TableParagraph"/>
              <w:ind w:right="99"/>
              <w:rPr>
                <w:b/>
                <w:bCs/>
                <w:sz w:val="24"/>
                <w:szCs w:val="24"/>
                <w:lang w:val="sr-Cyrl-RS"/>
              </w:rPr>
            </w:pPr>
            <w:r w:rsidRPr="007D04DD">
              <w:rPr>
                <w:b/>
                <w:bCs/>
                <w:sz w:val="24"/>
                <w:szCs w:val="24"/>
                <w:lang w:val="sr-Cyrl-RS"/>
              </w:rPr>
              <w:t xml:space="preserve">Члан </w:t>
            </w:r>
            <w:r w:rsidRPr="007D04DD">
              <w:rPr>
                <w:b/>
                <w:bCs/>
                <w:sz w:val="24"/>
                <w:szCs w:val="24"/>
                <w:lang w:val="sr-Latn-RS"/>
              </w:rPr>
              <w:t>84o</w:t>
            </w:r>
            <w:r w:rsidRPr="007D04DD">
              <w:rPr>
                <w:b/>
                <w:bCs/>
                <w:sz w:val="24"/>
                <w:szCs w:val="24"/>
                <w:lang w:val="sr-Cyrl-RS"/>
              </w:rPr>
              <w:t xml:space="preserve"> Нацрта закона</w:t>
            </w:r>
          </w:p>
          <w:p w14:paraId="211882D5" w14:textId="77777777" w:rsidR="002620D2" w:rsidRPr="005C3367" w:rsidRDefault="002620D2" w:rsidP="002620D2">
            <w:pPr>
              <w:pStyle w:val="TableParagraph"/>
              <w:ind w:right="99"/>
              <w:rPr>
                <w:sz w:val="24"/>
                <w:szCs w:val="24"/>
                <w:lang w:val="sr-Cyrl-RS"/>
              </w:rPr>
            </w:pPr>
          </w:p>
          <w:p w14:paraId="29DA50B3" w14:textId="445FE00C" w:rsidR="002620D2" w:rsidRPr="005C3367" w:rsidRDefault="002620D2" w:rsidP="002620D2">
            <w:pPr>
              <w:pStyle w:val="TableParagraph"/>
              <w:ind w:right="99"/>
              <w:rPr>
                <w:sz w:val="24"/>
                <w:szCs w:val="24"/>
                <w:lang w:val="sr-Cyrl-RS"/>
              </w:rPr>
            </w:pPr>
            <w:r w:rsidRPr="005C3367">
              <w:rPr>
                <w:sz w:val="24"/>
                <w:szCs w:val="24"/>
                <w:lang w:val="sr-Cyrl-RS"/>
              </w:rPr>
              <w:t xml:space="preserve">Одлуке које доноси Регулатор и испуњење обавеза од стране пружаоца услуга мобилне телефоније и услуга роминга које су прописане одредбама чл. 84а – 84њ, условљени су реципрочним поступањем иностраних мобилних оператора и регулатора у земљама ЕУ. Регулатор, по службеној дужности, пре увођења регулације у смислу одредаба чл. 84а – 84њ и/или пре наметања било какве обавезе пружаоцима услуге мобилне телефоније и пружаоцима услуга роминга у вези роминга, проверава постојање реципроцитета за конкретну обавезу коју утврђује или намеће пружаоцима услуге мобилне телефоније и пружаоцима услуга роминга. Пружалац услуге мобилне телефоније и пружалац услуга роминга има право да тражи ослобађање од обавеза  </w:t>
            </w:r>
            <w:proofErr w:type="spellStart"/>
            <w:r w:rsidRPr="005C3367">
              <w:rPr>
                <w:sz w:val="24"/>
                <w:szCs w:val="24"/>
                <w:lang w:val="sr-Cyrl-RS"/>
              </w:rPr>
              <w:t>предвиђених</w:t>
            </w:r>
            <w:proofErr w:type="spellEnd"/>
            <w:r w:rsidRPr="005C3367">
              <w:rPr>
                <w:sz w:val="24"/>
                <w:szCs w:val="24"/>
                <w:lang w:val="sr-Cyrl-RS"/>
              </w:rPr>
              <w:t xml:space="preserve"> одредбама чл. 84а – 84њ, пре успостављања истих, као и у сваком тренутку током извршавања законских услуга у вези роминга, у случају непостојања реципроцитета за неку од земаља ЕУ или било ког пружаоца услуга роминга у земљама ЕУ. Регулатор у најкраћем року, а најкасније у року </w:t>
            </w:r>
            <w:r w:rsidRPr="005C3367">
              <w:rPr>
                <w:sz w:val="24"/>
                <w:szCs w:val="24"/>
                <w:lang w:val="sr-Cyrl-RS"/>
              </w:rPr>
              <w:lastRenderedPageBreak/>
              <w:t xml:space="preserve">од 30 (тридесет) дана доноси одлуку по приговору пружаоца услуге мобилне телефоније и пружаоца услуга роминга због непостојања реципроцитета. Регулатор проверава постојање реципроцитета непосредно са страним пружаоцем услуга роминга или страном регулатором из земаља ЕУ или преко </w:t>
            </w:r>
            <w:r w:rsidRPr="005C3367">
              <w:rPr>
                <w:sz w:val="24"/>
                <w:szCs w:val="24"/>
              </w:rPr>
              <w:t>BEREC</w:t>
            </w:r>
            <w:r w:rsidRPr="005C3367">
              <w:rPr>
                <w:sz w:val="24"/>
                <w:szCs w:val="24"/>
                <w:lang w:val="sr-Cyrl-RS"/>
              </w:rPr>
              <w:t>-а</w:t>
            </w:r>
            <w:r w:rsidRPr="005C3367">
              <w:rPr>
                <w:sz w:val="24"/>
                <w:szCs w:val="24"/>
              </w:rPr>
              <w:t>.</w:t>
            </w:r>
          </w:p>
        </w:tc>
        <w:tc>
          <w:tcPr>
            <w:tcW w:w="3713" w:type="dxa"/>
          </w:tcPr>
          <w:p w14:paraId="3756AEB5" w14:textId="0A4D6515" w:rsidR="002620D2" w:rsidRPr="005C3367" w:rsidRDefault="002620D2" w:rsidP="002620D2">
            <w:pPr>
              <w:tabs>
                <w:tab w:val="left" w:pos="4433"/>
              </w:tabs>
              <w:rPr>
                <w:sz w:val="24"/>
                <w:szCs w:val="24"/>
                <w:lang w:val="sr-Cyrl-RS"/>
              </w:rPr>
            </w:pPr>
            <w:proofErr w:type="spellStart"/>
            <w:r w:rsidRPr="005C3367">
              <w:rPr>
                <w:iCs/>
                <w:sz w:val="24"/>
                <w:szCs w:val="24"/>
              </w:rPr>
              <w:lastRenderedPageBreak/>
              <w:t>Мишљења</w:t>
            </w:r>
            <w:proofErr w:type="spellEnd"/>
            <w:r w:rsidRPr="005C3367">
              <w:rPr>
                <w:iCs/>
                <w:sz w:val="24"/>
                <w:szCs w:val="24"/>
              </w:rPr>
              <w:t xml:space="preserve"> </w:t>
            </w:r>
            <w:proofErr w:type="spellStart"/>
            <w:r w:rsidRPr="005C3367">
              <w:rPr>
                <w:iCs/>
                <w:sz w:val="24"/>
                <w:szCs w:val="24"/>
              </w:rPr>
              <w:t>смо</w:t>
            </w:r>
            <w:proofErr w:type="spellEnd"/>
            <w:r w:rsidRPr="005C3367">
              <w:rPr>
                <w:iCs/>
                <w:sz w:val="24"/>
                <w:szCs w:val="24"/>
              </w:rPr>
              <w:t xml:space="preserve"> </w:t>
            </w:r>
            <w:proofErr w:type="spellStart"/>
            <w:r w:rsidRPr="005C3367">
              <w:rPr>
                <w:iCs/>
                <w:sz w:val="24"/>
                <w:szCs w:val="24"/>
              </w:rPr>
              <w:t>да</w:t>
            </w:r>
            <w:proofErr w:type="spellEnd"/>
            <w:r w:rsidRPr="005C3367">
              <w:rPr>
                <w:iCs/>
                <w:sz w:val="24"/>
                <w:szCs w:val="24"/>
              </w:rPr>
              <w:t xml:space="preserve"> </w:t>
            </w:r>
            <w:proofErr w:type="spellStart"/>
            <w:r w:rsidRPr="005C3367">
              <w:rPr>
                <w:iCs/>
                <w:sz w:val="24"/>
                <w:szCs w:val="24"/>
              </w:rPr>
              <w:t>је</w:t>
            </w:r>
            <w:proofErr w:type="spellEnd"/>
            <w:r w:rsidRPr="005C3367">
              <w:rPr>
                <w:iCs/>
                <w:sz w:val="24"/>
                <w:szCs w:val="24"/>
              </w:rPr>
              <w:t xml:space="preserve"> </w:t>
            </w:r>
            <w:proofErr w:type="spellStart"/>
            <w:r w:rsidRPr="005C3367">
              <w:rPr>
                <w:iCs/>
                <w:sz w:val="24"/>
                <w:szCs w:val="24"/>
              </w:rPr>
              <w:t>неопходно</w:t>
            </w:r>
            <w:proofErr w:type="spellEnd"/>
            <w:r w:rsidRPr="005C3367">
              <w:rPr>
                <w:iCs/>
                <w:sz w:val="24"/>
                <w:szCs w:val="24"/>
              </w:rPr>
              <w:t xml:space="preserve"> </w:t>
            </w:r>
            <w:proofErr w:type="spellStart"/>
            <w:r w:rsidRPr="005C3367">
              <w:rPr>
                <w:iCs/>
                <w:sz w:val="24"/>
                <w:szCs w:val="24"/>
              </w:rPr>
              <w:t>додати</w:t>
            </w:r>
            <w:proofErr w:type="spellEnd"/>
            <w:r w:rsidRPr="005C3367">
              <w:rPr>
                <w:iCs/>
                <w:sz w:val="24"/>
                <w:szCs w:val="24"/>
              </w:rPr>
              <w:t xml:space="preserve"> </w:t>
            </w:r>
            <w:proofErr w:type="spellStart"/>
            <w:r w:rsidRPr="005C3367">
              <w:rPr>
                <w:iCs/>
                <w:sz w:val="24"/>
                <w:szCs w:val="24"/>
              </w:rPr>
              <w:t>члан</w:t>
            </w:r>
            <w:proofErr w:type="spellEnd"/>
            <w:r w:rsidRPr="005C3367">
              <w:rPr>
                <w:iCs/>
                <w:sz w:val="24"/>
                <w:szCs w:val="24"/>
              </w:rPr>
              <w:t xml:space="preserve"> 84о </w:t>
            </w:r>
            <w:proofErr w:type="spellStart"/>
            <w:r w:rsidRPr="005C3367">
              <w:rPr>
                <w:iCs/>
                <w:sz w:val="24"/>
                <w:szCs w:val="24"/>
              </w:rPr>
              <w:t>како</w:t>
            </w:r>
            <w:proofErr w:type="spellEnd"/>
            <w:r w:rsidRPr="005C3367">
              <w:rPr>
                <w:iCs/>
                <w:sz w:val="24"/>
                <w:szCs w:val="24"/>
              </w:rPr>
              <w:t xml:space="preserve"> </w:t>
            </w:r>
            <w:proofErr w:type="spellStart"/>
            <w:r w:rsidRPr="005C3367">
              <w:rPr>
                <w:iCs/>
                <w:sz w:val="24"/>
                <w:szCs w:val="24"/>
              </w:rPr>
              <w:t>би</w:t>
            </w:r>
            <w:proofErr w:type="spellEnd"/>
            <w:r w:rsidRPr="005C3367">
              <w:rPr>
                <w:iCs/>
                <w:sz w:val="24"/>
                <w:szCs w:val="24"/>
              </w:rPr>
              <w:t xml:space="preserve"> </w:t>
            </w:r>
            <w:proofErr w:type="spellStart"/>
            <w:r w:rsidRPr="005C3367">
              <w:rPr>
                <w:iCs/>
                <w:sz w:val="24"/>
                <w:szCs w:val="24"/>
              </w:rPr>
              <w:t>се</w:t>
            </w:r>
            <w:proofErr w:type="spellEnd"/>
            <w:r w:rsidRPr="005C3367">
              <w:rPr>
                <w:iCs/>
                <w:sz w:val="24"/>
                <w:szCs w:val="24"/>
              </w:rPr>
              <w:t xml:space="preserve"> </w:t>
            </w:r>
            <w:proofErr w:type="spellStart"/>
            <w:r w:rsidRPr="005C3367">
              <w:rPr>
                <w:iCs/>
                <w:sz w:val="24"/>
                <w:szCs w:val="24"/>
              </w:rPr>
              <w:t>обезбедио</w:t>
            </w:r>
            <w:proofErr w:type="spellEnd"/>
            <w:r w:rsidRPr="005C3367">
              <w:rPr>
                <w:iCs/>
                <w:sz w:val="24"/>
                <w:szCs w:val="24"/>
              </w:rPr>
              <w:t xml:space="preserve"> </w:t>
            </w:r>
            <w:proofErr w:type="spellStart"/>
            <w:r w:rsidRPr="005C3367">
              <w:rPr>
                <w:iCs/>
                <w:sz w:val="24"/>
                <w:szCs w:val="24"/>
              </w:rPr>
              <w:t>реципроцитет</w:t>
            </w:r>
            <w:proofErr w:type="spellEnd"/>
            <w:r w:rsidRPr="005C3367">
              <w:rPr>
                <w:iCs/>
                <w:sz w:val="24"/>
                <w:szCs w:val="24"/>
              </w:rPr>
              <w:t xml:space="preserve"> у </w:t>
            </w:r>
            <w:proofErr w:type="spellStart"/>
            <w:r w:rsidRPr="005C3367">
              <w:rPr>
                <w:iCs/>
                <w:sz w:val="24"/>
                <w:szCs w:val="24"/>
              </w:rPr>
              <w:t>увођењу</w:t>
            </w:r>
            <w:proofErr w:type="spellEnd"/>
            <w:r w:rsidRPr="005C3367">
              <w:rPr>
                <w:iCs/>
                <w:sz w:val="24"/>
                <w:szCs w:val="24"/>
              </w:rPr>
              <w:t xml:space="preserve"> и </w:t>
            </w:r>
            <w:proofErr w:type="spellStart"/>
            <w:r w:rsidRPr="005C3367">
              <w:rPr>
                <w:iCs/>
                <w:sz w:val="24"/>
                <w:szCs w:val="24"/>
              </w:rPr>
              <w:t>примени</w:t>
            </w:r>
            <w:proofErr w:type="spellEnd"/>
            <w:r w:rsidRPr="005C3367">
              <w:rPr>
                <w:iCs/>
                <w:sz w:val="24"/>
                <w:szCs w:val="24"/>
              </w:rPr>
              <w:t xml:space="preserve"> RLAH</w:t>
            </w:r>
            <w:r w:rsidRPr="005C3367">
              <w:rPr>
                <w:iCs/>
                <w:sz w:val="24"/>
                <w:szCs w:val="24"/>
                <w:lang w:val="sr-Cyrl-RS"/>
              </w:rPr>
              <w:t xml:space="preserve"> </w:t>
            </w:r>
            <w:proofErr w:type="spellStart"/>
            <w:r w:rsidRPr="005C3367">
              <w:rPr>
                <w:sz w:val="24"/>
                <w:szCs w:val="24"/>
              </w:rPr>
              <w:t>режима</w:t>
            </w:r>
            <w:proofErr w:type="spellEnd"/>
            <w:r w:rsidRPr="005C3367">
              <w:rPr>
                <w:sz w:val="24"/>
                <w:szCs w:val="24"/>
              </w:rPr>
              <w:t xml:space="preserve"> </w:t>
            </w:r>
            <w:proofErr w:type="spellStart"/>
            <w:r w:rsidRPr="005C3367">
              <w:rPr>
                <w:sz w:val="24"/>
                <w:szCs w:val="24"/>
              </w:rPr>
              <w:t>између</w:t>
            </w:r>
            <w:proofErr w:type="spellEnd"/>
            <w:r w:rsidRPr="005C3367">
              <w:rPr>
                <w:sz w:val="24"/>
                <w:szCs w:val="24"/>
              </w:rPr>
              <w:t xml:space="preserve"> ЕУ и </w:t>
            </w:r>
            <w:proofErr w:type="spellStart"/>
            <w:r w:rsidRPr="005C3367">
              <w:rPr>
                <w:sz w:val="24"/>
                <w:szCs w:val="24"/>
              </w:rPr>
              <w:t>Србије</w:t>
            </w:r>
            <w:proofErr w:type="spellEnd"/>
            <w:r w:rsidRPr="005C3367">
              <w:rPr>
                <w:sz w:val="24"/>
                <w:szCs w:val="24"/>
              </w:rPr>
              <w:t xml:space="preserve">, </w:t>
            </w:r>
            <w:proofErr w:type="spellStart"/>
            <w:r w:rsidRPr="005C3367">
              <w:rPr>
                <w:sz w:val="24"/>
                <w:szCs w:val="24"/>
              </w:rPr>
              <w:t>из</w:t>
            </w:r>
            <w:proofErr w:type="spellEnd"/>
            <w:r w:rsidRPr="005C3367">
              <w:rPr>
                <w:sz w:val="24"/>
                <w:szCs w:val="24"/>
              </w:rPr>
              <w:t xml:space="preserve"> </w:t>
            </w:r>
            <w:proofErr w:type="spellStart"/>
            <w:r w:rsidRPr="005C3367">
              <w:rPr>
                <w:sz w:val="24"/>
                <w:szCs w:val="24"/>
              </w:rPr>
              <w:t>разлога</w:t>
            </w:r>
            <w:proofErr w:type="spellEnd"/>
            <w:r w:rsidRPr="005C3367">
              <w:rPr>
                <w:sz w:val="24"/>
                <w:szCs w:val="24"/>
              </w:rPr>
              <w:t xml:space="preserve"> </w:t>
            </w:r>
            <w:proofErr w:type="spellStart"/>
            <w:r w:rsidRPr="005C3367">
              <w:rPr>
                <w:sz w:val="24"/>
                <w:szCs w:val="24"/>
              </w:rPr>
              <w:t>који</w:t>
            </w:r>
            <w:proofErr w:type="spellEnd"/>
            <w:r w:rsidRPr="005C3367">
              <w:rPr>
                <w:sz w:val="24"/>
                <w:szCs w:val="24"/>
              </w:rPr>
              <w:t xml:space="preserve"> </w:t>
            </w:r>
            <w:proofErr w:type="spellStart"/>
            <w:r w:rsidRPr="005C3367">
              <w:rPr>
                <w:sz w:val="24"/>
                <w:szCs w:val="24"/>
              </w:rPr>
              <w:t>су</w:t>
            </w:r>
            <w:proofErr w:type="spellEnd"/>
            <w:r w:rsidRPr="005C3367">
              <w:rPr>
                <w:sz w:val="24"/>
                <w:szCs w:val="24"/>
              </w:rPr>
              <w:t xml:space="preserve"> </w:t>
            </w:r>
            <w:proofErr w:type="spellStart"/>
            <w:r w:rsidRPr="005C3367">
              <w:rPr>
                <w:sz w:val="24"/>
                <w:szCs w:val="24"/>
              </w:rPr>
              <w:t>наведени</w:t>
            </w:r>
            <w:proofErr w:type="spellEnd"/>
            <w:r w:rsidRPr="005C3367">
              <w:rPr>
                <w:sz w:val="24"/>
                <w:szCs w:val="24"/>
              </w:rPr>
              <w:t xml:space="preserve"> у </w:t>
            </w:r>
            <w:proofErr w:type="spellStart"/>
            <w:r w:rsidRPr="005C3367">
              <w:rPr>
                <w:sz w:val="24"/>
                <w:szCs w:val="24"/>
              </w:rPr>
              <w:t>начелним</w:t>
            </w:r>
            <w:proofErr w:type="spellEnd"/>
            <w:r w:rsidRPr="005C3367">
              <w:rPr>
                <w:sz w:val="24"/>
                <w:szCs w:val="24"/>
              </w:rPr>
              <w:t xml:space="preserve"> </w:t>
            </w:r>
            <w:proofErr w:type="spellStart"/>
            <w:r w:rsidRPr="005C3367">
              <w:rPr>
                <w:sz w:val="24"/>
                <w:szCs w:val="24"/>
              </w:rPr>
              <w:t>коментарима</w:t>
            </w:r>
            <w:proofErr w:type="spellEnd"/>
            <w:r w:rsidRPr="005C3367">
              <w:rPr>
                <w:sz w:val="24"/>
                <w:szCs w:val="24"/>
              </w:rPr>
              <w:t>.</w:t>
            </w:r>
            <w:r w:rsidRPr="005C3367">
              <w:rPr>
                <w:iCs/>
                <w:sz w:val="24"/>
                <w:szCs w:val="24"/>
                <w:lang w:val="sr-Cyrl-RS"/>
              </w:rPr>
              <w:t xml:space="preserve">  </w:t>
            </w:r>
          </w:p>
        </w:tc>
        <w:tc>
          <w:tcPr>
            <w:tcW w:w="3301" w:type="dxa"/>
            <w:vAlign w:val="center"/>
          </w:tcPr>
          <w:p w14:paraId="562B9C16" w14:textId="3C3F9C3E" w:rsidR="002620D2" w:rsidRPr="005C3367" w:rsidRDefault="002620D2" w:rsidP="002620D2">
            <w:pPr>
              <w:pStyle w:val="TableParagraph"/>
              <w:ind w:right="168"/>
              <w:rPr>
                <w:b/>
                <w:bCs/>
                <w:sz w:val="24"/>
                <w:szCs w:val="24"/>
                <w:lang w:val="sr-Cyrl-RS"/>
              </w:rPr>
            </w:pPr>
            <w:r w:rsidRPr="005C3367">
              <w:rPr>
                <w:b/>
                <w:bCs/>
                <w:sz w:val="24"/>
                <w:szCs w:val="24"/>
                <w:lang w:val="sr-Cyrl-RS"/>
              </w:rPr>
              <w:t xml:space="preserve">Предлог се </w:t>
            </w:r>
            <w:r w:rsidR="00292A56" w:rsidRPr="005C3367">
              <w:rPr>
                <w:b/>
                <w:bCs/>
                <w:sz w:val="24"/>
                <w:szCs w:val="24"/>
                <w:lang w:val="sr-Cyrl-RS"/>
              </w:rPr>
              <w:t xml:space="preserve">не </w:t>
            </w:r>
            <w:r w:rsidRPr="005C3367">
              <w:rPr>
                <w:b/>
                <w:bCs/>
                <w:sz w:val="24"/>
                <w:szCs w:val="24"/>
                <w:lang w:val="sr-Cyrl-RS"/>
              </w:rPr>
              <w:t xml:space="preserve">прихвата </w:t>
            </w:r>
          </w:p>
          <w:p w14:paraId="620FE071" w14:textId="77777777" w:rsidR="002620D2" w:rsidRPr="005C3367" w:rsidRDefault="002620D2" w:rsidP="002620D2">
            <w:pPr>
              <w:pStyle w:val="TableParagraph"/>
              <w:ind w:right="168"/>
              <w:rPr>
                <w:b/>
                <w:bCs/>
                <w:sz w:val="24"/>
                <w:szCs w:val="24"/>
                <w:lang w:val="sr-Cyrl-RS"/>
              </w:rPr>
            </w:pPr>
          </w:p>
          <w:p w14:paraId="162230D6" w14:textId="77777777" w:rsidR="002620D2" w:rsidRPr="005C3367" w:rsidRDefault="002620D2" w:rsidP="002620D2">
            <w:pPr>
              <w:pStyle w:val="TableParagraph"/>
              <w:ind w:right="168"/>
              <w:rPr>
                <w:b/>
                <w:bCs/>
                <w:sz w:val="24"/>
                <w:szCs w:val="24"/>
                <w:lang w:val="sr-Cyrl-RS"/>
              </w:rPr>
            </w:pPr>
          </w:p>
          <w:p w14:paraId="38B836CB" w14:textId="51A2BEEA" w:rsidR="002620D2" w:rsidRPr="005C3367" w:rsidRDefault="002620D2" w:rsidP="002620D2">
            <w:pPr>
              <w:pStyle w:val="TableParagraph"/>
              <w:rPr>
                <w:b/>
                <w:bCs/>
                <w:sz w:val="24"/>
                <w:szCs w:val="24"/>
                <w:lang w:val="sr-Cyrl-RS"/>
              </w:rPr>
            </w:pPr>
            <w:r w:rsidRPr="005C3367">
              <w:rPr>
                <w:b/>
                <w:bCs/>
                <w:sz w:val="24"/>
                <w:szCs w:val="24"/>
                <w:lang w:val="sr-Cyrl-RS"/>
              </w:rPr>
              <w:t>Одговор:</w:t>
            </w:r>
            <w:r w:rsidR="00292A56" w:rsidRPr="005C3367">
              <w:rPr>
                <w:b/>
                <w:bCs/>
                <w:sz w:val="24"/>
                <w:szCs w:val="24"/>
                <w:lang w:val="sr-Cyrl-RS"/>
              </w:rPr>
              <w:t xml:space="preserve"> </w:t>
            </w:r>
            <w:r w:rsidR="006A2102" w:rsidRPr="005C3367">
              <w:rPr>
                <w:sz w:val="24"/>
                <w:szCs w:val="24"/>
                <w:lang w:val="sr-Cyrl-RS"/>
              </w:rPr>
              <w:t xml:space="preserve">Нацртом закона се врши транспоновање Уредбе </w:t>
            </w:r>
            <w:r w:rsidR="00D6282A" w:rsidRPr="005C3367">
              <w:rPr>
                <w:sz w:val="24"/>
                <w:szCs w:val="24"/>
                <w:lang w:val="sr-Cyrl-RS"/>
              </w:rPr>
              <w:t>(ЕУ) 2022/61</w:t>
            </w:r>
            <w:r w:rsidR="00945B65" w:rsidRPr="005C3367">
              <w:rPr>
                <w:sz w:val="24"/>
                <w:szCs w:val="24"/>
                <w:lang w:val="sr-Cyrl-RS"/>
              </w:rPr>
              <w:t>2 о</w:t>
            </w:r>
            <w:r w:rsidR="00945B65" w:rsidRPr="005C3367">
              <w:rPr>
                <w:b/>
                <w:bCs/>
                <w:sz w:val="24"/>
                <w:szCs w:val="24"/>
                <w:lang w:val="sr-Cyrl-RS"/>
              </w:rPr>
              <w:t xml:space="preserve"> </w:t>
            </w:r>
            <w:r w:rsidR="00945B65" w:rsidRPr="005C3367">
              <w:rPr>
                <w:sz w:val="24"/>
                <w:szCs w:val="24"/>
                <w:lang w:val="sr-Cyrl-RS"/>
              </w:rPr>
              <w:t>ромингу у јавним мобилним комуникационим мрежама у Унији</w:t>
            </w:r>
            <w:r w:rsidR="008B57F6" w:rsidRPr="005C3367">
              <w:rPr>
                <w:sz w:val="24"/>
                <w:szCs w:val="24"/>
                <w:lang w:val="sr-Cyrl-RS"/>
              </w:rPr>
              <w:t>,</w:t>
            </w:r>
            <w:r w:rsidR="00E104FE" w:rsidRPr="005C3367">
              <w:rPr>
                <w:sz w:val="24"/>
                <w:szCs w:val="24"/>
                <w:lang w:val="sr-Cyrl-RS"/>
              </w:rPr>
              <w:t xml:space="preserve"> а у циљу укључивања Републике Србије у европски режим „У ромингу као код куће“. Имајући у виду наведено, за Републику Србију и </w:t>
            </w:r>
            <w:r w:rsidR="00620516" w:rsidRPr="005C3367">
              <w:rPr>
                <w:sz w:val="24"/>
                <w:szCs w:val="24"/>
                <w:lang w:val="sr-Cyrl-RS"/>
              </w:rPr>
              <w:t>мобилне операторе који послују на територији РС важиће идентична права и обавезе које имају земље чланице ЕУ и мобилни оператори који послују на територији ЕУ.</w:t>
            </w:r>
          </w:p>
          <w:p w14:paraId="0E1AD44E" w14:textId="77777777" w:rsidR="002620D2" w:rsidRPr="005C3367" w:rsidRDefault="002620D2" w:rsidP="002620D2">
            <w:pPr>
              <w:pStyle w:val="TableParagraph"/>
              <w:ind w:right="168"/>
              <w:rPr>
                <w:b/>
                <w:bCs/>
                <w:sz w:val="24"/>
                <w:szCs w:val="24"/>
                <w:lang w:val="sr-Cyrl-RS"/>
              </w:rPr>
            </w:pPr>
          </w:p>
          <w:p w14:paraId="364F5D8C" w14:textId="77777777" w:rsidR="002620D2" w:rsidRPr="005C3367" w:rsidRDefault="002620D2" w:rsidP="002620D2">
            <w:pPr>
              <w:pStyle w:val="TableParagraph"/>
              <w:ind w:right="168"/>
              <w:rPr>
                <w:b/>
                <w:bCs/>
                <w:sz w:val="24"/>
                <w:szCs w:val="24"/>
                <w:lang w:val="sr-Cyrl-RS"/>
              </w:rPr>
            </w:pPr>
          </w:p>
          <w:p w14:paraId="1DC499F4" w14:textId="77777777" w:rsidR="002620D2" w:rsidRPr="005C3367" w:rsidRDefault="002620D2" w:rsidP="002620D2">
            <w:pPr>
              <w:pStyle w:val="TableParagraph"/>
              <w:ind w:right="168"/>
              <w:rPr>
                <w:b/>
                <w:bCs/>
                <w:sz w:val="24"/>
                <w:szCs w:val="24"/>
              </w:rPr>
            </w:pPr>
          </w:p>
          <w:p w14:paraId="1A52F42B" w14:textId="77777777" w:rsidR="002620D2" w:rsidRPr="005C3367" w:rsidRDefault="002620D2" w:rsidP="002620D2">
            <w:pPr>
              <w:pStyle w:val="TableParagraph"/>
              <w:ind w:right="168"/>
              <w:rPr>
                <w:b/>
                <w:bCs/>
                <w:sz w:val="24"/>
                <w:szCs w:val="24"/>
              </w:rPr>
            </w:pPr>
          </w:p>
          <w:p w14:paraId="7B6DD6E1" w14:textId="77777777" w:rsidR="002620D2" w:rsidRPr="005C3367" w:rsidRDefault="002620D2" w:rsidP="002620D2">
            <w:pPr>
              <w:pStyle w:val="TableParagraph"/>
              <w:ind w:right="168"/>
              <w:rPr>
                <w:b/>
                <w:bCs/>
                <w:sz w:val="24"/>
                <w:szCs w:val="24"/>
              </w:rPr>
            </w:pPr>
          </w:p>
          <w:p w14:paraId="3FD97DF5" w14:textId="77777777" w:rsidR="002620D2" w:rsidRPr="005C3367" w:rsidRDefault="002620D2" w:rsidP="002620D2">
            <w:pPr>
              <w:pStyle w:val="TableParagraph"/>
              <w:ind w:right="168"/>
              <w:rPr>
                <w:b/>
                <w:bCs/>
                <w:sz w:val="24"/>
                <w:szCs w:val="24"/>
              </w:rPr>
            </w:pPr>
          </w:p>
          <w:p w14:paraId="15C2028A" w14:textId="77777777" w:rsidR="002620D2" w:rsidRPr="005C3367" w:rsidRDefault="002620D2" w:rsidP="002620D2">
            <w:pPr>
              <w:pStyle w:val="TableParagraph"/>
              <w:ind w:right="168"/>
              <w:rPr>
                <w:b/>
                <w:bCs/>
                <w:sz w:val="24"/>
                <w:szCs w:val="24"/>
              </w:rPr>
            </w:pPr>
          </w:p>
          <w:p w14:paraId="4EE81623" w14:textId="77777777" w:rsidR="002620D2" w:rsidRPr="005C3367" w:rsidRDefault="002620D2" w:rsidP="002620D2">
            <w:pPr>
              <w:pStyle w:val="TableParagraph"/>
              <w:ind w:right="168"/>
              <w:rPr>
                <w:b/>
                <w:bCs/>
                <w:sz w:val="24"/>
                <w:szCs w:val="24"/>
              </w:rPr>
            </w:pPr>
          </w:p>
          <w:p w14:paraId="38A62AC9" w14:textId="77777777" w:rsidR="002620D2" w:rsidRPr="005C3367" w:rsidRDefault="002620D2" w:rsidP="002620D2">
            <w:pPr>
              <w:pStyle w:val="TableParagraph"/>
              <w:ind w:right="168"/>
              <w:rPr>
                <w:b/>
                <w:bCs/>
                <w:sz w:val="24"/>
                <w:szCs w:val="24"/>
              </w:rPr>
            </w:pPr>
          </w:p>
          <w:p w14:paraId="59C43457" w14:textId="77777777" w:rsidR="002620D2" w:rsidRPr="005C3367" w:rsidRDefault="002620D2" w:rsidP="002620D2">
            <w:pPr>
              <w:pStyle w:val="TableParagraph"/>
              <w:ind w:right="168"/>
              <w:rPr>
                <w:b/>
                <w:bCs/>
                <w:sz w:val="24"/>
                <w:szCs w:val="24"/>
              </w:rPr>
            </w:pPr>
          </w:p>
          <w:p w14:paraId="5718C6D8" w14:textId="77777777" w:rsidR="002620D2" w:rsidRPr="005C3367" w:rsidRDefault="002620D2" w:rsidP="002620D2">
            <w:pPr>
              <w:pStyle w:val="TableParagraph"/>
              <w:ind w:right="168"/>
              <w:rPr>
                <w:b/>
                <w:bCs/>
                <w:sz w:val="24"/>
                <w:szCs w:val="24"/>
              </w:rPr>
            </w:pPr>
          </w:p>
          <w:p w14:paraId="13791AC4" w14:textId="77777777" w:rsidR="002620D2" w:rsidRPr="005C3367" w:rsidRDefault="002620D2" w:rsidP="002620D2">
            <w:pPr>
              <w:pStyle w:val="TableParagraph"/>
              <w:ind w:right="168"/>
              <w:rPr>
                <w:b/>
                <w:bCs/>
                <w:sz w:val="24"/>
                <w:szCs w:val="24"/>
                <w:lang w:val="sr-Cyrl-RS"/>
              </w:rPr>
            </w:pPr>
          </w:p>
        </w:tc>
      </w:tr>
      <w:tr w:rsidR="00657940" w:rsidRPr="005C3367" w14:paraId="32655207" w14:textId="77777777" w:rsidTr="004419C9">
        <w:trPr>
          <w:trHeight w:val="1153"/>
        </w:trPr>
        <w:tc>
          <w:tcPr>
            <w:tcW w:w="846" w:type="dxa"/>
            <w:vAlign w:val="center"/>
          </w:tcPr>
          <w:p w14:paraId="213470A6" w14:textId="418B991A" w:rsidR="00657940" w:rsidRPr="005C3367" w:rsidRDefault="00657940" w:rsidP="00657940">
            <w:pPr>
              <w:pStyle w:val="TableParagraph"/>
              <w:spacing w:before="2"/>
              <w:ind w:left="313"/>
              <w:rPr>
                <w:sz w:val="24"/>
                <w:szCs w:val="24"/>
              </w:rPr>
            </w:pPr>
            <w:r w:rsidRPr="005C3367">
              <w:rPr>
                <w:sz w:val="24"/>
                <w:szCs w:val="24"/>
              </w:rPr>
              <w:lastRenderedPageBreak/>
              <w:t>12.</w:t>
            </w:r>
          </w:p>
        </w:tc>
        <w:tc>
          <w:tcPr>
            <w:tcW w:w="1438" w:type="dxa"/>
          </w:tcPr>
          <w:p w14:paraId="73D24367" w14:textId="56CC76BB" w:rsidR="00657940" w:rsidRPr="005C3367" w:rsidRDefault="00657940" w:rsidP="004419C9">
            <w:pPr>
              <w:pStyle w:val="TableParagraph"/>
              <w:ind w:right="140"/>
              <w:rPr>
                <w:sz w:val="24"/>
                <w:szCs w:val="24"/>
                <w:lang w:val="sr-Cyrl-RS"/>
              </w:rPr>
            </w:pPr>
            <w:r w:rsidRPr="005C3367">
              <w:rPr>
                <w:sz w:val="24"/>
                <w:szCs w:val="24"/>
                <w:lang w:val="sr-Cyrl-RS"/>
              </w:rPr>
              <w:t>РАТЕЛ</w:t>
            </w:r>
          </w:p>
        </w:tc>
        <w:tc>
          <w:tcPr>
            <w:tcW w:w="5791" w:type="dxa"/>
          </w:tcPr>
          <w:p w14:paraId="36F3E917" w14:textId="4F2B2659" w:rsidR="00C66D87" w:rsidRPr="005C3367" w:rsidRDefault="00C66D87" w:rsidP="00C66D87">
            <w:pPr>
              <w:pStyle w:val="TableParagraph"/>
              <w:ind w:right="99"/>
              <w:rPr>
                <w:b/>
                <w:bCs/>
                <w:sz w:val="24"/>
                <w:szCs w:val="24"/>
                <w:lang w:val="sr-Cyrl-RS"/>
              </w:rPr>
            </w:pPr>
            <w:r w:rsidRPr="005C3367">
              <w:rPr>
                <w:b/>
                <w:bCs/>
                <w:sz w:val="24"/>
                <w:szCs w:val="24"/>
                <w:lang w:val="sr-Cyrl-RS"/>
              </w:rPr>
              <w:t>Члан 4. став 1.</w:t>
            </w:r>
            <w:r w:rsidR="007D04DD">
              <w:rPr>
                <w:b/>
                <w:bCs/>
                <w:sz w:val="24"/>
                <w:szCs w:val="24"/>
                <w:lang w:val="sr-Cyrl-RS"/>
              </w:rPr>
              <w:t xml:space="preserve"> Нацрта закона</w:t>
            </w:r>
          </w:p>
          <w:p w14:paraId="6DE9A3ED" w14:textId="3BAEAB71" w:rsidR="00C66D87" w:rsidRPr="005C3367" w:rsidRDefault="00C66D87" w:rsidP="00C66D87">
            <w:pPr>
              <w:pStyle w:val="TableParagraph"/>
              <w:ind w:right="99"/>
              <w:rPr>
                <w:sz w:val="24"/>
                <w:szCs w:val="24"/>
                <w:lang w:val="sr-Cyrl-RS"/>
              </w:rPr>
            </w:pPr>
            <w:r w:rsidRPr="005C3367">
              <w:rPr>
                <w:sz w:val="24"/>
                <w:szCs w:val="24"/>
                <w:lang w:val="sr-Cyrl-RS"/>
              </w:rPr>
              <w:t xml:space="preserve">6a) број Европске уније </w:t>
            </w:r>
            <w:proofErr w:type="spellStart"/>
            <w:r w:rsidRPr="005C3367">
              <w:rPr>
                <w:sz w:val="24"/>
                <w:szCs w:val="24"/>
                <w:lang w:val="sr-Cyrl-RS"/>
              </w:rPr>
              <w:t>je</w:t>
            </w:r>
            <w:proofErr w:type="spellEnd"/>
            <w:r w:rsidRPr="005C3367">
              <w:rPr>
                <w:sz w:val="24"/>
                <w:szCs w:val="24"/>
                <w:lang w:val="sr-Cyrl-RS"/>
              </w:rPr>
              <w:t xml:space="preserve"> број из националних  Планова нумерације  који, у складу са  ITU-T E.164  препоруком,  одговара кодовима држава за географска подручја која припадају  територији Европске уније;</w:t>
            </w:r>
          </w:p>
          <w:p w14:paraId="3742A486" w14:textId="77777777" w:rsidR="00C66D87" w:rsidRPr="005C3367" w:rsidRDefault="00C66D87" w:rsidP="00C66D87">
            <w:pPr>
              <w:pStyle w:val="TableParagraph"/>
              <w:ind w:right="99"/>
              <w:rPr>
                <w:sz w:val="24"/>
                <w:szCs w:val="24"/>
                <w:lang w:val="sr-Cyrl-RS"/>
              </w:rPr>
            </w:pPr>
            <w:r w:rsidRPr="005C3367">
              <w:rPr>
                <w:sz w:val="24"/>
                <w:szCs w:val="24"/>
                <w:lang w:val="sr-Cyrl-RS"/>
              </w:rPr>
              <w:t xml:space="preserve">6б) број Републике Србије </w:t>
            </w:r>
            <w:proofErr w:type="spellStart"/>
            <w:r w:rsidRPr="005C3367">
              <w:rPr>
                <w:sz w:val="24"/>
                <w:szCs w:val="24"/>
                <w:lang w:val="sr-Cyrl-RS"/>
              </w:rPr>
              <w:t>je</w:t>
            </w:r>
            <w:proofErr w:type="spellEnd"/>
            <w:r w:rsidRPr="005C3367">
              <w:rPr>
                <w:sz w:val="24"/>
                <w:szCs w:val="24"/>
                <w:lang w:val="sr-Cyrl-RS"/>
              </w:rPr>
              <w:t xml:space="preserve"> број из националног Плана нумерације, који  је  повезан  са  кодом државе Републике Србије у  складу  са ITU-T E.164 препоруком;</w:t>
            </w:r>
          </w:p>
          <w:p w14:paraId="12AE720A" w14:textId="77777777" w:rsidR="00C66D87" w:rsidRPr="005C3367" w:rsidRDefault="00C66D87" w:rsidP="00C66D87">
            <w:pPr>
              <w:pStyle w:val="TableParagraph"/>
              <w:ind w:right="99"/>
              <w:rPr>
                <w:sz w:val="24"/>
                <w:szCs w:val="24"/>
                <w:lang w:val="sr-Cyrl-RS"/>
              </w:rPr>
            </w:pPr>
            <w:r w:rsidRPr="005C3367">
              <w:rPr>
                <w:sz w:val="24"/>
                <w:szCs w:val="24"/>
                <w:lang w:val="sr-Cyrl-RS"/>
              </w:rPr>
              <w:t>6в) велепродајни приступ ромингу у оквиру Европске уније и Републике Србије је директни велепродајни приступ ромингу и приступ ради препродаје велепродајних услуга роминга;</w:t>
            </w:r>
          </w:p>
          <w:p w14:paraId="49599671" w14:textId="77777777" w:rsidR="00C66D87" w:rsidRPr="005C3367" w:rsidRDefault="00C66D87" w:rsidP="00C66D87">
            <w:pPr>
              <w:pStyle w:val="TableParagraph"/>
              <w:ind w:right="99"/>
              <w:rPr>
                <w:sz w:val="24"/>
                <w:szCs w:val="24"/>
                <w:lang w:val="sr-Cyrl-RS"/>
              </w:rPr>
            </w:pPr>
            <w:r w:rsidRPr="005C3367">
              <w:rPr>
                <w:sz w:val="24"/>
                <w:szCs w:val="24"/>
                <w:lang w:val="sr-Cyrl-RS"/>
              </w:rPr>
              <w:t>10а) директни велепродајни приступ ромингу у оквиру Европске уније и Републике Србије је велепродајни приступ ромингу који подразумева да оператор мобилне мреже ставља на располагање опрему и/или услуге другом привредном субјекту под дефинисаним условима како би тај привредни субјект пружао услуге роминга корисницима роминга у оквиру Европске уније и Републике Србије;</w:t>
            </w:r>
          </w:p>
          <w:p w14:paraId="0CED385B" w14:textId="77777777" w:rsidR="00C66D87" w:rsidRPr="005C3367" w:rsidRDefault="00C66D87" w:rsidP="00C66D87">
            <w:pPr>
              <w:pStyle w:val="TableParagraph"/>
              <w:ind w:right="99"/>
              <w:rPr>
                <w:sz w:val="24"/>
                <w:szCs w:val="24"/>
                <w:lang w:val="sr-Cyrl-RS"/>
              </w:rPr>
            </w:pPr>
            <w:r w:rsidRPr="005C3367">
              <w:rPr>
                <w:sz w:val="24"/>
                <w:szCs w:val="24"/>
                <w:lang w:val="sr-Cyrl-RS"/>
              </w:rPr>
              <w:t xml:space="preserve">11а)  домаћа малопродајна цена пружаоца услуга роминга је малопродајна јединична цена пружаоца </w:t>
            </w:r>
            <w:r w:rsidRPr="005C3367">
              <w:rPr>
                <w:sz w:val="24"/>
                <w:szCs w:val="24"/>
                <w:lang w:val="sr-Cyrl-RS"/>
              </w:rPr>
              <w:lastRenderedPageBreak/>
              <w:t>услуга роминга која се примењује на одлазне позиве и послате SMS поруке, започете и завршене на различитим јавним комуникационим мрежама у Републици Србији, односно на пренос података које је корисник потрошио, а када не постоји тачно одређена домаћа малопродајна јединична цена подразумева се исти механизам наплате који се примењује на корисника за одлазне позиве и послате SMS поруке, започете и завршене у различитим јавним комуникационим мрежама у Републици Србији, односно за пренос података које је корисник потрошио у Републици Србији;</w:t>
            </w:r>
          </w:p>
          <w:p w14:paraId="0397C398" w14:textId="77777777" w:rsidR="00C66D87" w:rsidRPr="005C3367" w:rsidRDefault="00C66D87" w:rsidP="00C66D87">
            <w:pPr>
              <w:pStyle w:val="TableParagraph"/>
              <w:ind w:right="99"/>
              <w:rPr>
                <w:sz w:val="24"/>
                <w:szCs w:val="24"/>
                <w:lang w:val="sr-Cyrl-RS"/>
              </w:rPr>
            </w:pPr>
            <w:r w:rsidRPr="005C3367">
              <w:rPr>
                <w:sz w:val="24"/>
                <w:szCs w:val="24"/>
                <w:lang w:val="sr-Cyrl-RS"/>
              </w:rPr>
              <w:t xml:space="preserve">11б) домаћа мрежа у држави чланици Европске уније/Републици Србији је јавна електронска комуникациона мрежа која се налази у држави чланици Европске уније или Републици Србији и коју пружалац услуга роминга користи за пружање регулисаних малопродајних услуга роминга кориснику роминга; </w:t>
            </w:r>
          </w:p>
          <w:p w14:paraId="70374B19" w14:textId="77777777" w:rsidR="00C66D87" w:rsidRPr="005C3367" w:rsidRDefault="00C66D87" w:rsidP="00C66D87">
            <w:pPr>
              <w:pStyle w:val="TableParagraph"/>
              <w:ind w:right="99"/>
              <w:rPr>
                <w:sz w:val="24"/>
                <w:szCs w:val="24"/>
                <w:lang w:val="sr-Cyrl-RS"/>
              </w:rPr>
            </w:pPr>
            <w:r w:rsidRPr="005C3367">
              <w:rPr>
                <w:sz w:val="24"/>
                <w:szCs w:val="24"/>
                <w:lang w:val="sr-Cyrl-RS"/>
              </w:rPr>
              <w:t>11в) домаћи пружалац услуга кориснику роминга је привредни субјект који кориснику роминга пружа услуге у домаћој мобилној електронској комуникационој мрежи;</w:t>
            </w:r>
          </w:p>
          <w:p w14:paraId="1448F6B8" w14:textId="77777777" w:rsidR="00C66D87" w:rsidRPr="005C3367" w:rsidRDefault="00C66D87" w:rsidP="00C66D87">
            <w:pPr>
              <w:pStyle w:val="TableParagraph"/>
              <w:ind w:right="99"/>
              <w:rPr>
                <w:sz w:val="24"/>
                <w:szCs w:val="24"/>
                <w:lang w:val="sr-Cyrl-RS"/>
              </w:rPr>
            </w:pPr>
            <w:r w:rsidRPr="005C3367">
              <w:rPr>
                <w:sz w:val="24"/>
                <w:szCs w:val="24"/>
                <w:lang w:val="sr-Cyrl-RS"/>
              </w:rPr>
              <w:t xml:space="preserve">36a) корисник роминга у оквиру Европске уније и Републике Србије је корисник пружаоца регулисаних услуга роминга путем </w:t>
            </w:r>
            <w:proofErr w:type="spellStart"/>
            <w:r w:rsidRPr="005C3367">
              <w:rPr>
                <w:sz w:val="24"/>
                <w:szCs w:val="24"/>
                <w:lang w:val="sr-Cyrl-RS"/>
              </w:rPr>
              <w:t>терестричке</w:t>
            </w:r>
            <w:proofErr w:type="spellEnd"/>
            <w:r w:rsidRPr="005C3367">
              <w:rPr>
                <w:sz w:val="24"/>
                <w:szCs w:val="24"/>
                <w:lang w:val="sr-Cyrl-RS"/>
              </w:rPr>
              <w:t xml:space="preserve"> јавне мобилне електронске комуникационе мреже која се налази у оквиру Европске уније и Републике Србије, којем је на основу малопродајног уговора или аранжмана са тим пружаоцем услуга роминга омогућен роминг у оквиру Европске уније и Републике Србије;</w:t>
            </w:r>
          </w:p>
          <w:p w14:paraId="4E2DB567" w14:textId="77777777" w:rsidR="00C66D87" w:rsidRPr="005C3367" w:rsidRDefault="00C66D87" w:rsidP="00C66D87">
            <w:pPr>
              <w:pStyle w:val="TableParagraph"/>
              <w:ind w:right="99"/>
              <w:rPr>
                <w:sz w:val="24"/>
                <w:szCs w:val="24"/>
                <w:lang w:val="sr-Cyrl-RS"/>
              </w:rPr>
            </w:pPr>
            <w:r w:rsidRPr="005C3367">
              <w:rPr>
                <w:sz w:val="24"/>
                <w:szCs w:val="24"/>
                <w:lang w:val="sr-Cyrl-RS"/>
              </w:rPr>
              <w:t xml:space="preserve">40a) малопродајна услуга у јавној мобилној електронској комуникационој мрежи  је јавна мобилна електронска комуникациона услуга која се </w:t>
            </w:r>
            <w:r w:rsidRPr="005C3367">
              <w:rPr>
                <w:sz w:val="24"/>
                <w:szCs w:val="24"/>
                <w:lang w:val="sr-Cyrl-RS"/>
              </w:rPr>
              <w:lastRenderedPageBreak/>
              <w:t>пружа крајњим корисницима, укључујући услуге позива, SMS порука и преноса података;</w:t>
            </w:r>
          </w:p>
          <w:p w14:paraId="4A9511F9" w14:textId="77777777" w:rsidR="00C66D87" w:rsidRPr="005C3367" w:rsidRDefault="00C66D87" w:rsidP="00C66D87">
            <w:pPr>
              <w:pStyle w:val="TableParagraph"/>
              <w:ind w:right="99"/>
              <w:rPr>
                <w:sz w:val="24"/>
                <w:szCs w:val="24"/>
                <w:lang w:val="sr-Cyrl-RS"/>
              </w:rPr>
            </w:pPr>
            <w:r w:rsidRPr="005C3367">
              <w:rPr>
                <w:sz w:val="24"/>
                <w:szCs w:val="24"/>
                <w:lang w:val="sr-Cyrl-RS"/>
              </w:rPr>
              <w:t>52a) оператор мобилне мреже је привредни субјект који даје или је овлашћен да даје на коришћење јавну мобилну електронску комуникациону мрежу или припадајућа средства;</w:t>
            </w:r>
          </w:p>
          <w:p w14:paraId="53DF6A54" w14:textId="77777777" w:rsidR="00C66D87" w:rsidRPr="005C3367" w:rsidRDefault="00C66D87" w:rsidP="00C66D87">
            <w:pPr>
              <w:pStyle w:val="TableParagraph"/>
              <w:ind w:right="99"/>
              <w:rPr>
                <w:sz w:val="24"/>
                <w:szCs w:val="24"/>
                <w:lang w:val="sr-Cyrl-RS"/>
              </w:rPr>
            </w:pPr>
            <w:r w:rsidRPr="005C3367">
              <w:rPr>
                <w:sz w:val="24"/>
                <w:szCs w:val="24"/>
                <w:lang w:val="sr-Cyrl-RS"/>
              </w:rPr>
              <w:t>60a) посећена држава чланица Европске уније је држава чланица Европске уније која није држава домаћег пружаоца услуга кориснику роминга;</w:t>
            </w:r>
          </w:p>
          <w:p w14:paraId="3CFEEF6F" w14:textId="77777777" w:rsidR="00C66D87" w:rsidRPr="005C3367" w:rsidRDefault="00C66D87" w:rsidP="00C66D87">
            <w:pPr>
              <w:pStyle w:val="TableParagraph"/>
              <w:ind w:right="99"/>
              <w:rPr>
                <w:sz w:val="24"/>
                <w:szCs w:val="24"/>
                <w:lang w:val="sr-Cyrl-RS"/>
              </w:rPr>
            </w:pPr>
            <w:r w:rsidRPr="005C3367">
              <w:rPr>
                <w:sz w:val="24"/>
                <w:szCs w:val="24"/>
                <w:lang w:val="sr-Cyrl-RS"/>
              </w:rPr>
              <w:t xml:space="preserve">60б) посећена мрежа у оквиру Европске уније и Републике Србије представља </w:t>
            </w:r>
            <w:proofErr w:type="spellStart"/>
            <w:r w:rsidRPr="005C3367">
              <w:rPr>
                <w:sz w:val="24"/>
                <w:szCs w:val="24"/>
                <w:lang w:val="sr-Cyrl-RS"/>
              </w:rPr>
              <w:t>терестричку</w:t>
            </w:r>
            <w:proofErr w:type="spellEnd"/>
            <w:r w:rsidRPr="005C3367">
              <w:rPr>
                <w:sz w:val="24"/>
                <w:szCs w:val="24"/>
                <w:lang w:val="sr-Cyrl-RS"/>
              </w:rPr>
              <w:t xml:space="preserve"> јавну мобилну комуникациону мрежу која се налази у држави чланици Европске уније или Републици Србији, а није држава домаћег пружаоца услуга корисника роминга, који дозвољава кориснику роминга да позива или да прима позиве, да шаље или прима SMS поруке или да користи пренос података са комутацијом пакета;</w:t>
            </w:r>
          </w:p>
          <w:p w14:paraId="1B3443C7" w14:textId="77777777" w:rsidR="00C66D87" w:rsidRPr="005C3367" w:rsidRDefault="00C66D87" w:rsidP="00C66D87">
            <w:pPr>
              <w:pStyle w:val="TableParagraph"/>
              <w:ind w:right="99"/>
              <w:rPr>
                <w:sz w:val="24"/>
                <w:szCs w:val="24"/>
                <w:lang w:val="sr-Cyrl-RS"/>
              </w:rPr>
            </w:pPr>
            <w:r w:rsidRPr="005C3367">
              <w:rPr>
                <w:sz w:val="24"/>
                <w:szCs w:val="24"/>
                <w:lang w:val="sr-Cyrl-RS"/>
              </w:rPr>
              <w:t>68a) приступ ради препродаје велепродајних услуга роминга у оквиру Европске уније и Републике Србије је велепродајни приступ ромингу који подразумева да оператор мобилне мреже који није оператор посећене мреже у оквиру Европске уније и Републике Србије пружа услуге роминга на велепродајном нивоу другом привредном субјекту како би тај привредни субјект пружао услуге роминга корисницима роминга у оквиру Европске уније и Републике Србије;</w:t>
            </w:r>
          </w:p>
          <w:p w14:paraId="3F18E396" w14:textId="77777777" w:rsidR="00C66D87" w:rsidRPr="005C3367" w:rsidRDefault="00C66D87" w:rsidP="00C66D87">
            <w:pPr>
              <w:pStyle w:val="TableParagraph"/>
              <w:ind w:right="99"/>
              <w:rPr>
                <w:sz w:val="24"/>
                <w:szCs w:val="24"/>
                <w:lang w:val="sr-Cyrl-RS"/>
              </w:rPr>
            </w:pPr>
            <w:r w:rsidRPr="005C3367">
              <w:rPr>
                <w:sz w:val="24"/>
                <w:szCs w:val="24"/>
                <w:lang w:val="sr-Cyrl-RS"/>
              </w:rPr>
              <w:t>70a) пружалац услуга роминга је привредни субјект који кориснику роминга пружа регулисане малопродајне услуге роминга;</w:t>
            </w:r>
          </w:p>
          <w:p w14:paraId="38DFD778" w14:textId="77777777" w:rsidR="00C66D87" w:rsidRPr="005C3367" w:rsidRDefault="00C66D87" w:rsidP="00C66D87">
            <w:pPr>
              <w:pStyle w:val="TableParagraph"/>
              <w:ind w:right="99"/>
              <w:rPr>
                <w:sz w:val="24"/>
                <w:szCs w:val="24"/>
                <w:lang w:val="sr-Cyrl-RS"/>
              </w:rPr>
            </w:pPr>
            <w:r w:rsidRPr="005C3367">
              <w:rPr>
                <w:sz w:val="24"/>
                <w:szCs w:val="24"/>
                <w:lang w:val="sr-Cyrl-RS"/>
              </w:rPr>
              <w:t xml:space="preserve">78a) регулисана SMS порука у ромингу у оквиру Европске </w:t>
            </w:r>
            <w:proofErr w:type="spellStart"/>
            <w:r w:rsidRPr="005C3367">
              <w:rPr>
                <w:sz w:val="24"/>
                <w:szCs w:val="24"/>
                <w:lang w:val="sr-Cyrl-RS"/>
              </w:rPr>
              <w:t>унијe</w:t>
            </w:r>
            <w:proofErr w:type="spellEnd"/>
            <w:r w:rsidRPr="005C3367">
              <w:rPr>
                <w:sz w:val="24"/>
                <w:szCs w:val="24"/>
                <w:lang w:val="sr-Cyrl-RS"/>
              </w:rPr>
              <w:t xml:space="preserve"> и Републике Србије  је SMS порука коју је послао корисник роминга и која започиње у </w:t>
            </w:r>
            <w:r w:rsidRPr="005C3367">
              <w:rPr>
                <w:sz w:val="24"/>
                <w:szCs w:val="24"/>
                <w:lang w:val="sr-Cyrl-RS"/>
              </w:rPr>
              <w:lastRenderedPageBreak/>
              <w:t xml:space="preserve">посећеној мрежи у оквиру Европске уније и Републике Србије и терминира у </w:t>
            </w:r>
            <w:proofErr w:type="spellStart"/>
            <w:r w:rsidRPr="005C3367">
              <w:rPr>
                <w:sz w:val="24"/>
                <w:szCs w:val="24"/>
                <w:lang w:val="sr-Cyrl-RS"/>
              </w:rPr>
              <w:t>терестричкој</w:t>
            </w:r>
            <w:proofErr w:type="spellEnd"/>
            <w:r w:rsidRPr="005C3367">
              <w:rPr>
                <w:sz w:val="24"/>
                <w:szCs w:val="24"/>
                <w:lang w:val="sr-Cyrl-RS"/>
              </w:rPr>
              <w:t xml:space="preserve"> мобилној мрежи у оквиру Европске уније и Републике Србије или SMS порука коју је примио корисник роминга и која започиње у </w:t>
            </w:r>
            <w:proofErr w:type="spellStart"/>
            <w:r w:rsidRPr="005C3367">
              <w:rPr>
                <w:sz w:val="24"/>
                <w:szCs w:val="24"/>
                <w:lang w:val="sr-Cyrl-RS"/>
              </w:rPr>
              <w:t>терестричкој</w:t>
            </w:r>
            <w:proofErr w:type="spellEnd"/>
            <w:r w:rsidRPr="005C3367">
              <w:rPr>
                <w:sz w:val="24"/>
                <w:szCs w:val="24"/>
                <w:lang w:val="sr-Cyrl-RS"/>
              </w:rPr>
              <w:t xml:space="preserve"> мобилној мрежи у оквиру Европске уније и Републике Србије и терминира у посећеној мрежи у оквиру Европске уније и Републике Србије, при чему регулисана SMS порука у ромингу треба да има исте техничке параметре као SMS порука у домаћем саобраћају;</w:t>
            </w:r>
          </w:p>
          <w:p w14:paraId="7E59F899" w14:textId="77777777" w:rsidR="00C66D87" w:rsidRPr="005C3367" w:rsidRDefault="00C66D87" w:rsidP="00C66D87">
            <w:pPr>
              <w:pStyle w:val="TableParagraph"/>
              <w:ind w:right="99"/>
              <w:rPr>
                <w:sz w:val="24"/>
                <w:szCs w:val="24"/>
                <w:lang w:val="sr-Cyrl-RS"/>
              </w:rPr>
            </w:pPr>
            <w:r w:rsidRPr="005C3367">
              <w:rPr>
                <w:sz w:val="24"/>
                <w:szCs w:val="24"/>
                <w:lang w:val="sr-Cyrl-RS"/>
              </w:rPr>
              <w:t>78б) регулисана услуга преноса података у ромингу у оквиру Европске уније и Републике Србије је услуга која омогућава коришћење преноса података са комутацијом пакета од стране корисника роминга преко његовог мобилног уређаја док је повезан на посећену мрежу у оквиру Европске уније и Републике Србије и не укључује пренос ни пријем регулисаних позива у ромингу у оквиру Европске уније и Републике Србије и регулисаних SMS порука у ромингу у оквиру Европске уније и Републике Србије, али укључује пренос и пријем  мултимедијалних порука (у даљем тексту: MMS порука) у ромингу у оквиру Европске уније и Републике Србије;</w:t>
            </w:r>
          </w:p>
          <w:p w14:paraId="5CA2F5E6" w14:textId="77777777" w:rsidR="00C66D87" w:rsidRPr="005C3367" w:rsidRDefault="00C66D87" w:rsidP="00C66D87">
            <w:pPr>
              <w:pStyle w:val="TableParagraph"/>
              <w:ind w:right="99"/>
              <w:rPr>
                <w:sz w:val="24"/>
                <w:szCs w:val="24"/>
                <w:lang w:val="sr-Cyrl-RS"/>
              </w:rPr>
            </w:pPr>
            <w:r w:rsidRPr="005C3367">
              <w:rPr>
                <w:sz w:val="24"/>
                <w:szCs w:val="24"/>
                <w:lang w:val="sr-Cyrl-RS"/>
              </w:rPr>
              <w:t xml:space="preserve">78в) регулисани позив у ромингу у оквиру Европске уније и Републике Србије је одлазни говорни телефонски позив корисника роминга у </w:t>
            </w:r>
            <w:proofErr w:type="spellStart"/>
            <w:r w:rsidRPr="005C3367">
              <w:rPr>
                <w:sz w:val="24"/>
                <w:szCs w:val="24"/>
                <w:lang w:val="sr-Cyrl-RS"/>
              </w:rPr>
              <w:t>терестричкој</w:t>
            </w:r>
            <w:proofErr w:type="spellEnd"/>
            <w:r w:rsidRPr="005C3367">
              <w:rPr>
                <w:sz w:val="24"/>
                <w:szCs w:val="24"/>
                <w:lang w:val="sr-Cyrl-RS"/>
              </w:rPr>
              <w:t xml:space="preserve"> мобилној мрежи, који започиње у посећеној мрежи у оквиру Европске уније и Републике Србије и терминира у јавној комуникационој мрежи у оквиру Европске уније и Републике Србије или долазни говорни телефонски позив корисника роминга у </w:t>
            </w:r>
            <w:proofErr w:type="spellStart"/>
            <w:r w:rsidRPr="005C3367">
              <w:rPr>
                <w:sz w:val="24"/>
                <w:szCs w:val="24"/>
                <w:lang w:val="sr-Cyrl-RS"/>
              </w:rPr>
              <w:t>терестричкој</w:t>
            </w:r>
            <w:proofErr w:type="spellEnd"/>
            <w:r w:rsidRPr="005C3367">
              <w:rPr>
                <w:sz w:val="24"/>
                <w:szCs w:val="24"/>
                <w:lang w:val="sr-Cyrl-RS"/>
              </w:rPr>
              <w:t xml:space="preserve"> мобилној мрежи, који започиње у јавној </w:t>
            </w:r>
            <w:r w:rsidRPr="005C3367">
              <w:rPr>
                <w:sz w:val="24"/>
                <w:szCs w:val="24"/>
                <w:lang w:val="sr-Cyrl-RS"/>
              </w:rPr>
              <w:lastRenderedPageBreak/>
              <w:t xml:space="preserve">комуникационој мрежи у оквиру Европске уније и Републике Србије и терминира у посећеној мрежи у оквиру Европске уније и Републике Србије, при чему регулисани позив у ромингу обухвата само говорни телефонски позив у </w:t>
            </w:r>
            <w:proofErr w:type="spellStart"/>
            <w:r w:rsidRPr="005C3367">
              <w:rPr>
                <w:sz w:val="24"/>
                <w:szCs w:val="24"/>
                <w:lang w:val="sr-Cyrl-RS"/>
              </w:rPr>
              <w:t>терестричкој</w:t>
            </w:r>
            <w:proofErr w:type="spellEnd"/>
            <w:r w:rsidRPr="005C3367">
              <w:rPr>
                <w:sz w:val="24"/>
                <w:szCs w:val="24"/>
                <w:lang w:val="sr-Cyrl-RS"/>
              </w:rPr>
              <w:t xml:space="preserve"> мобилној мрежи, а не и позив путем услуге преноса података;</w:t>
            </w:r>
          </w:p>
          <w:p w14:paraId="72C05D2E" w14:textId="77777777" w:rsidR="00C66D87" w:rsidRPr="005C3367" w:rsidRDefault="00C66D87" w:rsidP="00C66D87">
            <w:pPr>
              <w:pStyle w:val="TableParagraph"/>
              <w:ind w:right="99"/>
              <w:rPr>
                <w:sz w:val="24"/>
                <w:szCs w:val="24"/>
                <w:lang w:val="sr-Cyrl-RS"/>
              </w:rPr>
            </w:pPr>
            <w:r w:rsidRPr="005C3367">
              <w:rPr>
                <w:sz w:val="24"/>
                <w:szCs w:val="24"/>
                <w:lang w:val="sr-Cyrl-RS"/>
              </w:rPr>
              <w:t>78г) роминг у оквиру Европске уније и Републике Србије је коришћење мобилног уређаја од стране корисника роминга за одлазне и долазне позиве, слање или пријем SMS порука или коришћење преноса података са комутацијом пакета у оквиру Европске уније и Републике Србије, док се налази у држави која није држава у којој се налази мрежа домаћег пружаоца услуга кориснику роминга, у складу са уговором између оператора домаће мреже у оквиру Европске уније и Републике Србије и оператора посећене мреже у оквиру Европске уније и Републике Србије;</w:t>
            </w:r>
          </w:p>
          <w:p w14:paraId="58C3ABBD" w14:textId="77777777" w:rsidR="00C66D87" w:rsidRPr="005C3367" w:rsidRDefault="00C66D87" w:rsidP="00C66D87">
            <w:pPr>
              <w:pStyle w:val="TableParagraph"/>
              <w:ind w:right="99"/>
              <w:rPr>
                <w:sz w:val="24"/>
                <w:szCs w:val="24"/>
                <w:lang w:val="sr-Cyrl-RS"/>
              </w:rPr>
            </w:pPr>
            <w:r w:rsidRPr="005C3367">
              <w:rPr>
                <w:sz w:val="24"/>
                <w:szCs w:val="24"/>
                <w:lang w:val="sr-Cyrl-RS"/>
              </w:rPr>
              <w:t>79а) SMS порука је кратка текстуална порука која се састоји од словних и/или нумеричких знакова и може се слати између бројева у мобилној и/или фиксној мрежи додељених у складу са националним плановима нумерације;</w:t>
            </w:r>
          </w:p>
          <w:p w14:paraId="65A05F94" w14:textId="77777777" w:rsidR="00C66D87" w:rsidRPr="005C3367" w:rsidRDefault="00C66D87" w:rsidP="00C66D87">
            <w:pPr>
              <w:pStyle w:val="TableParagraph"/>
              <w:ind w:right="99"/>
              <w:rPr>
                <w:sz w:val="24"/>
                <w:szCs w:val="24"/>
                <w:lang w:val="sr-Cyrl-RS"/>
              </w:rPr>
            </w:pPr>
            <w:r w:rsidRPr="005C3367">
              <w:rPr>
                <w:sz w:val="24"/>
                <w:szCs w:val="24"/>
                <w:lang w:val="sr-Cyrl-RS"/>
              </w:rPr>
              <w:t xml:space="preserve">87а) услуга </w:t>
            </w:r>
            <w:proofErr w:type="spellStart"/>
            <w:r w:rsidRPr="005C3367">
              <w:rPr>
                <w:sz w:val="24"/>
                <w:szCs w:val="24"/>
                <w:lang w:val="sr-Cyrl-RS"/>
              </w:rPr>
              <w:t>терминације</w:t>
            </w:r>
            <w:proofErr w:type="spellEnd"/>
            <w:r w:rsidRPr="005C3367">
              <w:rPr>
                <w:sz w:val="24"/>
                <w:szCs w:val="24"/>
                <w:lang w:val="sr-Cyrl-RS"/>
              </w:rPr>
              <w:t xml:space="preserve"> позива у јавној фиксној електронској комуникационој мрежи је велепродајна услуга потребна за </w:t>
            </w:r>
            <w:proofErr w:type="spellStart"/>
            <w:r w:rsidRPr="005C3367">
              <w:rPr>
                <w:sz w:val="24"/>
                <w:szCs w:val="24"/>
                <w:lang w:val="sr-Cyrl-RS"/>
              </w:rPr>
              <w:t>терминацију</w:t>
            </w:r>
            <w:proofErr w:type="spellEnd"/>
            <w:r w:rsidRPr="005C3367">
              <w:rPr>
                <w:sz w:val="24"/>
                <w:szCs w:val="24"/>
                <w:lang w:val="sr-Cyrl-RS"/>
              </w:rPr>
              <w:t xml:space="preserve"> позива према географским бројевима, </w:t>
            </w:r>
            <w:proofErr w:type="spellStart"/>
            <w:r w:rsidRPr="005C3367">
              <w:rPr>
                <w:sz w:val="24"/>
                <w:szCs w:val="24"/>
                <w:lang w:val="sr-Cyrl-RS"/>
              </w:rPr>
              <w:t>негеографским</w:t>
            </w:r>
            <w:proofErr w:type="spellEnd"/>
            <w:r w:rsidRPr="005C3367">
              <w:rPr>
                <w:sz w:val="24"/>
                <w:szCs w:val="24"/>
                <w:lang w:val="sr-Cyrl-RS"/>
              </w:rPr>
              <w:t xml:space="preserve"> бројевима за номадску говорну услугу  и  кодовима за приступ хитним службама, који су додељени  у складу са националним Планом нумерације, коју пружају оператори који могу да контролишу </w:t>
            </w:r>
            <w:proofErr w:type="spellStart"/>
            <w:r w:rsidRPr="005C3367">
              <w:rPr>
                <w:sz w:val="24"/>
                <w:szCs w:val="24"/>
                <w:lang w:val="sr-Cyrl-RS"/>
              </w:rPr>
              <w:t>терминацију</w:t>
            </w:r>
            <w:proofErr w:type="spellEnd"/>
            <w:r w:rsidRPr="005C3367">
              <w:rPr>
                <w:sz w:val="24"/>
                <w:szCs w:val="24"/>
                <w:lang w:val="sr-Cyrl-RS"/>
              </w:rPr>
              <w:t xml:space="preserve"> позива и одређују цене </w:t>
            </w:r>
            <w:proofErr w:type="spellStart"/>
            <w:r w:rsidRPr="005C3367">
              <w:rPr>
                <w:sz w:val="24"/>
                <w:szCs w:val="24"/>
                <w:lang w:val="sr-Cyrl-RS"/>
              </w:rPr>
              <w:t>терминације</w:t>
            </w:r>
            <w:proofErr w:type="spellEnd"/>
            <w:r w:rsidRPr="005C3367">
              <w:rPr>
                <w:sz w:val="24"/>
                <w:szCs w:val="24"/>
                <w:lang w:val="sr-Cyrl-RS"/>
              </w:rPr>
              <w:t xml:space="preserve"> позива за позиве ка тим бројевима, ако постоји </w:t>
            </w:r>
            <w:proofErr w:type="spellStart"/>
            <w:r w:rsidRPr="005C3367">
              <w:rPr>
                <w:sz w:val="24"/>
                <w:szCs w:val="24"/>
                <w:lang w:val="sr-Cyrl-RS"/>
              </w:rPr>
              <w:t>међуповезивање</w:t>
            </w:r>
            <w:proofErr w:type="spellEnd"/>
            <w:r w:rsidRPr="005C3367">
              <w:rPr>
                <w:sz w:val="24"/>
                <w:szCs w:val="24"/>
                <w:lang w:val="sr-Cyrl-RS"/>
              </w:rPr>
              <w:t xml:space="preserve"> са барем једном мрежом независно од технологије која </w:t>
            </w:r>
            <w:r w:rsidRPr="005C3367">
              <w:rPr>
                <w:sz w:val="24"/>
                <w:szCs w:val="24"/>
                <w:lang w:val="sr-Cyrl-RS"/>
              </w:rPr>
              <w:lastRenderedPageBreak/>
              <w:t xml:space="preserve">се користи, укључујући тачке </w:t>
            </w:r>
            <w:proofErr w:type="spellStart"/>
            <w:r w:rsidRPr="005C3367">
              <w:rPr>
                <w:sz w:val="24"/>
                <w:szCs w:val="24"/>
                <w:lang w:val="sr-Cyrl-RS"/>
              </w:rPr>
              <w:t>међуповезивањa</w:t>
            </w:r>
            <w:proofErr w:type="spellEnd"/>
            <w:r w:rsidRPr="005C3367">
              <w:rPr>
                <w:sz w:val="24"/>
                <w:szCs w:val="24"/>
                <w:lang w:val="sr-Cyrl-RS"/>
              </w:rPr>
              <w:t>;</w:t>
            </w:r>
          </w:p>
          <w:p w14:paraId="6470C1F9" w14:textId="3EA42F12" w:rsidR="007D02AA" w:rsidRPr="005C3367" w:rsidRDefault="00C66D87" w:rsidP="00C66D87">
            <w:pPr>
              <w:pStyle w:val="TableParagraph"/>
              <w:ind w:right="99"/>
              <w:rPr>
                <w:sz w:val="24"/>
                <w:szCs w:val="24"/>
                <w:lang w:val="sr-Cyrl-RS"/>
              </w:rPr>
            </w:pPr>
            <w:r w:rsidRPr="005C3367">
              <w:rPr>
                <w:sz w:val="24"/>
                <w:szCs w:val="24"/>
                <w:lang w:val="sr-Cyrl-RS"/>
              </w:rPr>
              <w:t xml:space="preserve">87б) услуга </w:t>
            </w:r>
            <w:proofErr w:type="spellStart"/>
            <w:r w:rsidRPr="005C3367">
              <w:rPr>
                <w:sz w:val="24"/>
                <w:szCs w:val="24"/>
                <w:lang w:val="sr-Cyrl-RS"/>
              </w:rPr>
              <w:t>терминације</w:t>
            </w:r>
            <w:proofErr w:type="spellEnd"/>
            <w:r w:rsidRPr="005C3367">
              <w:rPr>
                <w:sz w:val="24"/>
                <w:szCs w:val="24"/>
                <w:lang w:val="sr-Cyrl-RS"/>
              </w:rPr>
              <w:t xml:space="preserve"> позива у јавној мобилној електронској комуникационој мрежи је велепродајна услуга потребна за </w:t>
            </w:r>
            <w:proofErr w:type="spellStart"/>
            <w:r w:rsidRPr="005C3367">
              <w:rPr>
                <w:sz w:val="24"/>
                <w:szCs w:val="24"/>
                <w:lang w:val="sr-Cyrl-RS"/>
              </w:rPr>
              <w:t>терминацију</w:t>
            </w:r>
            <w:proofErr w:type="spellEnd"/>
            <w:r w:rsidRPr="005C3367">
              <w:rPr>
                <w:sz w:val="24"/>
                <w:szCs w:val="24"/>
                <w:lang w:val="sr-Cyrl-RS"/>
              </w:rPr>
              <w:t xml:space="preserve"> позива према бројевима који су додељени за пружање јавних мобилних електронских комуникационих услуга у складу са националним Планом нумерације, коју пружају оператори који могу да контролишу </w:t>
            </w:r>
            <w:proofErr w:type="spellStart"/>
            <w:r w:rsidRPr="005C3367">
              <w:rPr>
                <w:sz w:val="24"/>
                <w:szCs w:val="24"/>
                <w:lang w:val="sr-Cyrl-RS"/>
              </w:rPr>
              <w:t>терминацију</w:t>
            </w:r>
            <w:proofErr w:type="spellEnd"/>
            <w:r w:rsidRPr="005C3367">
              <w:rPr>
                <w:sz w:val="24"/>
                <w:szCs w:val="24"/>
                <w:lang w:val="sr-Cyrl-RS"/>
              </w:rPr>
              <w:t xml:space="preserve"> позива и одређују цене </w:t>
            </w:r>
            <w:proofErr w:type="spellStart"/>
            <w:r w:rsidRPr="005C3367">
              <w:rPr>
                <w:sz w:val="24"/>
                <w:szCs w:val="24"/>
                <w:lang w:val="sr-Cyrl-RS"/>
              </w:rPr>
              <w:t>терминације</w:t>
            </w:r>
            <w:proofErr w:type="spellEnd"/>
            <w:r w:rsidRPr="005C3367">
              <w:rPr>
                <w:sz w:val="24"/>
                <w:szCs w:val="24"/>
                <w:lang w:val="sr-Cyrl-RS"/>
              </w:rPr>
              <w:t xml:space="preserve"> позива за позиве ка тим бројевима, ако постоји </w:t>
            </w:r>
            <w:proofErr w:type="spellStart"/>
            <w:r w:rsidRPr="005C3367">
              <w:rPr>
                <w:sz w:val="24"/>
                <w:szCs w:val="24"/>
                <w:lang w:val="sr-Cyrl-RS"/>
              </w:rPr>
              <w:t>међуповезивање</w:t>
            </w:r>
            <w:proofErr w:type="spellEnd"/>
            <w:r w:rsidRPr="005C3367">
              <w:rPr>
                <w:sz w:val="24"/>
                <w:szCs w:val="24"/>
                <w:lang w:val="sr-Cyrl-RS"/>
              </w:rPr>
              <w:t xml:space="preserve"> са барем једном мрежом независно од технологије која се користи, укључујући тачке </w:t>
            </w:r>
            <w:proofErr w:type="spellStart"/>
            <w:r w:rsidRPr="005C3367">
              <w:rPr>
                <w:sz w:val="24"/>
                <w:szCs w:val="24"/>
                <w:lang w:val="sr-Cyrl-RS"/>
              </w:rPr>
              <w:t>међуповезивања</w:t>
            </w:r>
            <w:proofErr w:type="spellEnd"/>
            <w:r w:rsidRPr="005C3367">
              <w:rPr>
                <w:sz w:val="24"/>
                <w:szCs w:val="24"/>
                <w:lang w:val="sr-Cyrl-RS"/>
              </w:rPr>
              <w:t>;</w:t>
            </w:r>
          </w:p>
        </w:tc>
        <w:tc>
          <w:tcPr>
            <w:tcW w:w="3713" w:type="dxa"/>
            <w:vAlign w:val="center"/>
          </w:tcPr>
          <w:p w14:paraId="7CEF22C9" w14:textId="77777777" w:rsidR="00C66D87" w:rsidRPr="005C3367" w:rsidRDefault="00C66D87" w:rsidP="00C66D87">
            <w:pPr>
              <w:tabs>
                <w:tab w:val="left" w:pos="4433"/>
              </w:tabs>
              <w:jc w:val="both"/>
              <w:rPr>
                <w:sz w:val="24"/>
                <w:szCs w:val="24"/>
                <w:lang w:val="sr-Cyrl-RS"/>
              </w:rPr>
            </w:pPr>
            <w:r w:rsidRPr="005C3367">
              <w:rPr>
                <w:sz w:val="24"/>
                <w:szCs w:val="24"/>
                <w:lang w:val="sr-Cyrl-RS"/>
              </w:rPr>
              <w:lastRenderedPageBreak/>
              <w:t>Потребно је увести нове појмове у Закон о електронским комуникацијама (у даљем тексту: ЗЕК), у складу са правним тековинама Европске уније у области роминга.</w:t>
            </w:r>
          </w:p>
          <w:p w14:paraId="7D1668F6" w14:textId="77777777" w:rsidR="00C66D87" w:rsidRPr="005C3367" w:rsidRDefault="00C66D87" w:rsidP="00C66D87">
            <w:pPr>
              <w:tabs>
                <w:tab w:val="left" w:pos="4433"/>
              </w:tabs>
              <w:jc w:val="both"/>
              <w:rPr>
                <w:sz w:val="24"/>
                <w:szCs w:val="24"/>
                <w:lang w:val="sr-Cyrl-RS"/>
              </w:rPr>
            </w:pPr>
            <w:r w:rsidRPr="005C3367">
              <w:rPr>
                <w:sz w:val="24"/>
                <w:szCs w:val="24"/>
                <w:lang w:val="sr-Cyrl-RS"/>
              </w:rPr>
              <w:t xml:space="preserve">У члану 4. став 1. тачка 14) и целом тексту Закона потребно је речи „службе за хитне интервенције“ заменити речима „хитне службе“ у одговарајућем падежу. Предложена измена је у сврху терминолошког усклађивања овог појма, како у одредбама ЗЕК-а, тако и у подзаконским актима донетим на основу ЗЕК-а у којима се користи термин „хитне службе“. </w:t>
            </w:r>
          </w:p>
          <w:p w14:paraId="54CE5B87" w14:textId="5FC58D97" w:rsidR="00657940" w:rsidRPr="005C3367" w:rsidRDefault="00C66D87" w:rsidP="00C66D87">
            <w:pPr>
              <w:tabs>
                <w:tab w:val="left" w:pos="4433"/>
              </w:tabs>
              <w:jc w:val="both"/>
              <w:rPr>
                <w:iCs/>
                <w:sz w:val="24"/>
                <w:szCs w:val="24"/>
              </w:rPr>
            </w:pPr>
            <w:proofErr w:type="spellStart"/>
            <w:r w:rsidRPr="005C3367">
              <w:rPr>
                <w:sz w:val="24"/>
                <w:szCs w:val="24"/>
                <w:lang w:val="sr-Cyrl-RS"/>
              </w:rPr>
              <w:t>Tакође</w:t>
            </w:r>
            <w:proofErr w:type="spellEnd"/>
            <w:r w:rsidRPr="005C3367">
              <w:rPr>
                <w:sz w:val="24"/>
                <w:szCs w:val="24"/>
                <w:lang w:val="sr-Cyrl-RS"/>
              </w:rPr>
              <w:t xml:space="preserve">, мишљења смо да је потребно оставити тачку 70) овог члана која дефинише пружаоца услуге из разлога што се овај појам користи како у ЗЕК-у, тако и у подзаконским актима Регулатора, а посебно у одредбама које </w:t>
            </w:r>
            <w:r w:rsidRPr="005C3367">
              <w:rPr>
                <w:sz w:val="24"/>
                <w:szCs w:val="24"/>
                <w:lang w:val="sr-Cyrl-RS"/>
              </w:rPr>
              <w:lastRenderedPageBreak/>
              <w:t>регулишу права и обавезе крајњих корисника и привредних субјеката као пружалаца услуга.</w:t>
            </w:r>
          </w:p>
        </w:tc>
        <w:tc>
          <w:tcPr>
            <w:tcW w:w="3301" w:type="dxa"/>
          </w:tcPr>
          <w:p w14:paraId="1DA3E171" w14:textId="47E02C1F" w:rsidR="00575575" w:rsidRPr="005C3367" w:rsidRDefault="00575575" w:rsidP="007D04DD">
            <w:pPr>
              <w:pStyle w:val="TableParagraph"/>
              <w:ind w:right="168"/>
              <w:rPr>
                <w:b/>
                <w:bCs/>
                <w:sz w:val="24"/>
                <w:szCs w:val="24"/>
                <w:lang w:val="sr-Cyrl-RS"/>
              </w:rPr>
            </w:pPr>
            <w:r w:rsidRPr="005C3367">
              <w:rPr>
                <w:b/>
                <w:bCs/>
                <w:sz w:val="24"/>
                <w:szCs w:val="24"/>
                <w:lang w:val="sr-Cyrl-RS"/>
              </w:rPr>
              <w:lastRenderedPageBreak/>
              <w:t>Предлог се</w:t>
            </w:r>
            <w:r w:rsidR="008334B3" w:rsidRPr="005C3367">
              <w:rPr>
                <w:b/>
                <w:bCs/>
                <w:sz w:val="24"/>
                <w:szCs w:val="24"/>
                <w:lang w:val="sr-Latn-RS"/>
              </w:rPr>
              <w:t xml:space="preserve"> </w:t>
            </w:r>
            <w:r w:rsidR="008334B3" w:rsidRPr="005C3367">
              <w:rPr>
                <w:b/>
                <w:bCs/>
                <w:sz w:val="24"/>
                <w:szCs w:val="24"/>
                <w:lang w:val="sr-Cyrl-RS"/>
              </w:rPr>
              <w:t>делимично</w:t>
            </w:r>
            <w:r w:rsidRPr="005C3367">
              <w:rPr>
                <w:b/>
                <w:bCs/>
                <w:sz w:val="24"/>
                <w:szCs w:val="24"/>
                <w:lang w:val="sr-Cyrl-RS"/>
              </w:rPr>
              <w:t xml:space="preserve"> прихвата </w:t>
            </w:r>
          </w:p>
          <w:p w14:paraId="330C7003" w14:textId="77777777" w:rsidR="00575575" w:rsidRPr="005C3367" w:rsidRDefault="00575575" w:rsidP="007D04DD">
            <w:pPr>
              <w:pStyle w:val="TableParagraph"/>
              <w:ind w:right="168"/>
              <w:rPr>
                <w:b/>
                <w:bCs/>
                <w:sz w:val="24"/>
                <w:szCs w:val="24"/>
                <w:lang w:val="sr-Cyrl-RS"/>
              </w:rPr>
            </w:pPr>
          </w:p>
          <w:p w14:paraId="7F31F342" w14:textId="77777777" w:rsidR="00575575" w:rsidRPr="005C3367" w:rsidRDefault="00575575" w:rsidP="007D04DD">
            <w:pPr>
              <w:pStyle w:val="TableParagraph"/>
              <w:ind w:right="168"/>
              <w:rPr>
                <w:b/>
                <w:bCs/>
                <w:sz w:val="24"/>
                <w:szCs w:val="24"/>
                <w:lang w:val="sr-Cyrl-RS"/>
              </w:rPr>
            </w:pPr>
          </w:p>
          <w:p w14:paraId="55784F47" w14:textId="77777777" w:rsidR="00BA7562" w:rsidRPr="005C3367" w:rsidRDefault="00575575" w:rsidP="007D04DD">
            <w:pPr>
              <w:pStyle w:val="TableParagraph"/>
              <w:ind w:right="168"/>
              <w:rPr>
                <w:sz w:val="24"/>
                <w:szCs w:val="24"/>
                <w:lang w:val="sr-Cyrl-RS"/>
              </w:rPr>
            </w:pPr>
            <w:r w:rsidRPr="005C3367">
              <w:rPr>
                <w:b/>
                <w:bCs/>
                <w:sz w:val="24"/>
                <w:szCs w:val="24"/>
                <w:lang w:val="sr-Cyrl-RS"/>
              </w:rPr>
              <w:t>Одговор:</w:t>
            </w:r>
            <w:r w:rsidR="008334B3" w:rsidRPr="005C3367">
              <w:rPr>
                <w:b/>
                <w:bCs/>
                <w:sz w:val="24"/>
                <w:szCs w:val="24"/>
                <w:lang w:val="sr-Cyrl-RS"/>
              </w:rPr>
              <w:t xml:space="preserve"> </w:t>
            </w:r>
            <w:r w:rsidR="008334B3" w:rsidRPr="005C3367">
              <w:rPr>
                <w:sz w:val="24"/>
                <w:szCs w:val="24"/>
                <w:lang w:val="sr-Cyrl-RS"/>
              </w:rPr>
              <w:t>Прихваћен</w:t>
            </w:r>
            <w:r w:rsidR="00946C87" w:rsidRPr="005C3367">
              <w:rPr>
                <w:sz w:val="24"/>
                <w:szCs w:val="24"/>
                <w:lang w:val="sr-Cyrl-RS"/>
              </w:rPr>
              <w:t>о</w:t>
            </w:r>
            <w:r w:rsidR="008334B3" w:rsidRPr="005C3367">
              <w:rPr>
                <w:sz w:val="24"/>
                <w:szCs w:val="24"/>
                <w:lang w:val="sr-Cyrl-RS"/>
              </w:rPr>
              <w:t xml:space="preserve"> </w:t>
            </w:r>
            <w:r w:rsidR="00946C87" w:rsidRPr="005C3367">
              <w:rPr>
                <w:sz w:val="24"/>
                <w:szCs w:val="24"/>
                <w:lang w:val="sr-Cyrl-RS"/>
              </w:rPr>
              <w:t xml:space="preserve">је </w:t>
            </w:r>
            <w:r w:rsidR="008334B3" w:rsidRPr="005C3367">
              <w:rPr>
                <w:sz w:val="24"/>
                <w:szCs w:val="24"/>
                <w:lang w:val="sr-Cyrl-RS"/>
              </w:rPr>
              <w:t>додавање</w:t>
            </w:r>
            <w:r w:rsidR="00946C87" w:rsidRPr="005C3367">
              <w:rPr>
                <w:sz w:val="24"/>
                <w:szCs w:val="24"/>
                <w:lang w:val="sr-Cyrl-RS"/>
              </w:rPr>
              <w:t xml:space="preserve"> предложених</w:t>
            </w:r>
            <w:r w:rsidR="008334B3" w:rsidRPr="005C3367">
              <w:rPr>
                <w:sz w:val="24"/>
                <w:szCs w:val="24"/>
                <w:lang w:val="sr-Cyrl-RS"/>
              </w:rPr>
              <w:t xml:space="preserve"> </w:t>
            </w:r>
            <w:r w:rsidR="00D5594D" w:rsidRPr="005C3367">
              <w:rPr>
                <w:sz w:val="24"/>
                <w:szCs w:val="24"/>
                <w:lang w:val="sr-Cyrl-RS"/>
              </w:rPr>
              <w:t>појмова</w:t>
            </w:r>
            <w:r w:rsidR="00EC0F17" w:rsidRPr="005C3367">
              <w:rPr>
                <w:sz w:val="24"/>
                <w:szCs w:val="24"/>
                <w:lang w:val="sr-Cyrl-RS"/>
              </w:rPr>
              <w:t xml:space="preserve">. </w:t>
            </w:r>
          </w:p>
          <w:p w14:paraId="0B9A1D5E" w14:textId="3747B85B" w:rsidR="00657940" w:rsidRPr="005C3367" w:rsidRDefault="00EC0F17" w:rsidP="007D04DD">
            <w:pPr>
              <w:pStyle w:val="TableParagraph"/>
              <w:ind w:right="168"/>
              <w:rPr>
                <w:b/>
                <w:bCs/>
                <w:sz w:val="24"/>
                <w:szCs w:val="24"/>
                <w:lang w:val="sr-Cyrl-RS"/>
              </w:rPr>
            </w:pPr>
            <w:r w:rsidRPr="005C3367">
              <w:rPr>
                <w:sz w:val="24"/>
                <w:szCs w:val="24"/>
                <w:lang w:val="sr-Cyrl-RS"/>
              </w:rPr>
              <w:t xml:space="preserve">Замена речи „службе за хитне интервенције“ није прихваћена  јер не доприноси </w:t>
            </w:r>
            <w:r w:rsidR="00BA7562" w:rsidRPr="005C3367">
              <w:rPr>
                <w:sz w:val="24"/>
                <w:szCs w:val="24"/>
                <w:lang w:val="sr-Cyrl-RS"/>
              </w:rPr>
              <w:t xml:space="preserve">прецизнијем </w:t>
            </w:r>
            <w:r w:rsidRPr="005C3367">
              <w:rPr>
                <w:sz w:val="24"/>
                <w:szCs w:val="24"/>
                <w:lang w:val="sr-Cyrl-RS"/>
              </w:rPr>
              <w:t>тумачењу одредаба Нацрта закона.</w:t>
            </w:r>
          </w:p>
        </w:tc>
      </w:tr>
      <w:tr w:rsidR="00074CE4" w:rsidRPr="005C3367" w14:paraId="639F3F39" w14:textId="77777777" w:rsidTr="004419C9">
        <w:trPr>
          <w:trHeight w:val="1153"/>
        </w:trPr>
        <w:tc>
          <w:tcPr>
            <w:tcW w:w="846" w:type="dxa"/>
            <w:vAlign w:val="center"/>
          </w:tcPr>
          <w:p w14:paraId="02A068EB" w14:textId="213BC463" w:rsidR="00074CE4" w:rsidRPr="005C3367" w:rsidRDefault="00074CE4" w:rsidP="00074CE4">
            <w:pPr>
              <w:pStyle w:val="TableParagraph"/>
              <w:spacing w:before="2"/>
              <w:ind w:left="313"/>
              <w:rPr>
                <w:sz w:val="24"/>
                <w:szCs w:val="24"/>
              </w:rPr>
            </w:pPr>
            <w:r w:rsidRPr="005C3367">
              <w:rPr>
                <w:sz w:val="24"/>
                <w:szCs w:val="24"/>
              </w:rPr>
              <w:lastRenderedPageBreak/>
              <w:t>13.</w:t>
            </w:r>
          </w:p>
        </w:tc>
        <w:tc>
          <w:tcPr>
            <w:tcW w:w="1438" w:type="dxa"/>
          </w:tcPr>
          <w:p w14:paraId="5EE5A462" w14:textId="2DD285F5" w:rsidR="00074CE4" w:rsidRPr="005C3367" w:rsidRDefault="00074CE4" w:rsidP="004419C9">
            <w:pPr>
              <w:pStyle w:val="TableParagraph"/>
              <w:ind w:right="140"/>
              <w:rPr>
                <w:sz w:val="24"/>
                <w:szCs w:val="24"/>
                <w:lang w:val="sr-Cyrl-RS"/>
              </w:rPr>
            </w:pPr>
            <w:r w:rsidRPr="005C3367">
              <w:rPr>
                <w:sz w:val="24"/>
                <w:szCs w:val="24"/>
                <w:lang w:val="sr-Cyrl-RS"/>
              </w:rPr>
              <w:t>РАТЕЛ</w:t>
            </w:r>
          </w:p>
        </w:tc>
        <w:tc>
          <w:tcPr>
            <w:tcW w:w="5791" w:type="dxa"/>
            <w:vAlign w:val="center"/>
          </w:tcPr>
          <w:p w14:paraId="6AA5CE46" w14:textId="3F524B4D" w:rsidR="00C66D87" w:rsidRPr="005C3367" w:rsidRDefault="00C66D87" w:rsidP="00074CE4">
            <w:pPr>
              <w:pStyle w:val="STIL1"/>
              <w:rPr>
                <w:b/>
                <w:bCs w:val="0"/>
                <w:lang w:val="sr-Cyrl-RS"/>
              </w:rPr>
            </w:pPr>
            <w:r w:rsidRPr="005C3367">
              <w:rPr>
                <w:b/>
                <w:bCs w:val="0"/>
                <w:lang w:val="sr-Cyrl-RS"/>
              </w:rPr>
              <w:t>Члан 9. став 1.</w:t>
            </w:r>
            <w:r w:rsidR="001767F4">
              <w:t xml:space="preserve"> </w:t>
            </w:r>
            <w:r w:rsidR="001767F4" w:rsidRPr="001767F4">
              <w:rPr>
                <w:b/>
                <w:bCs w:val="0"/>
                <w:lang w:val="sr-Cyrl-RS"/>
              </w:rPr>
              <w:t>Нацрта закона</w:t>
            </w:r>
          </w:p>
          <w:p w14:paraId="0336AEF6" w14:textId="77777777" w:rsidR="00C66D87" w:rsidRPr="005C3367" w:rsidRDefault="00C66D87" w:rsidP="00C66D87">
            <w:pPr>
              <w:pStyle w:val="STIL1"/>
              <w:rPr>
                <w:lang w:val="sr-Cyrl-RS"/>
              </w:rPr>
            </w:pPr>
            <w:r w:rsidRPr="005C3367">
              <w:rPr>
                <w:lang w:val="sr-Cyrl-RS"/>
              </w:rPr>
              <w:t xml:space="preserve">26а) регулише цене </w:t>
            </w:r>
            <w:proofErr w:type="spellStart"/>
            <w:r w:rsidRPr="005C3367">
              <w:rPr>
                <w:lang w:val="sr-Cyrl-RS"/>
              </w:rPr>
              <w:t>терминације</w:t>
            </w:r>
            <w:proofErr w:type="spellEnd"/>
            <w:r w:rsidRPr="005C3367">
              <w:rPr>
                <w:lang w:val="sr-Cyrl-RS"/>
              </w:rPr>
              <w:t xml:space="preserve"> позива у јавним фиксним и мобилним електронским комуникационим мрежама за позиве који започињу са броја Републике Србије и завршавају на броју Републике Србије;</w:t>
            </w:r>
          </w:p>
          <w:p w14:paraId="63E2BAC7" w14:textId="77777777" w:rsidR="00C66D87" w:rsidRPr="005C3367" w:rsidRDefault="00C66D87" w:rsidP="00C66D87">
            <w:pPr>
              <w:pStyle w:val="STIL1"/>
              <w:rPr>
                <w:lang w:val="sr-Cyrl-RS"/>
              </w:rPr>
            </w:pPr>
            <w:r w:rsidRPr="005C3367">
              <w:rPr>
                <w:lang w:val="sr-Cyrl-RS"/>
              </w:rPr>
              <w:t xml:space="preserve">26б) регулише цене </w:t>
            </w:r>
            <w:proofErr w:type="spellStart"/>
            <w:r w:rsidRPr="005C3367">
              <w:rPr>
                <w:lang w:val="sr-Cyrl-RS"/>
              </w:rPr>
              <w:t>терминације</w:t>
            </w:r>
            <w:proofErr w:type="spellEnd"/>
            <w:r w:rsidRPr="005C3367">
              <w:rPr>
                <w:lang w:val="sr-Cyrl-RS"/>
              </w:rPr>
              <w:t xml:space="preserve"> позива у јавним фиксним и мобилним електронским комуникационим мрежама за позиве који започињу са броја Европске уније и завршавају на броју Републике Србије;</w:t>
            </w:r>
          </w:p>
          <w:p w14:paraId="2AE03978" w14:textId="0C2452F8" w:rsidR="00074CE4" w:rsidRPr="005C3367" w:rsidRDefault="00C66D87" w:rsidP="00C66D87">
            <w:pPr>
              <w:pStyle w:val="TableParagraph"/>
              <w:ind w:right="99"/>
              <w:rPr>
                <w:b/>
                <w:bCs/>
                <w:i/>
                <w:iCs/>
                <w:sz w:val="24"/>
                <w:szCs w:val="24"/>
                <w:lang w:val="sr-Cyrl-RS"/>
              </w:rPr>
            </w:pPr>
            <w:r w:rsidRPr="005C3367">
              <w:rPr>
                <w:sz w:val="24"/>
                <w:szCs w:val="24"/>
                <w:lang w:val="sr-Cyrl-RS"/>
              </w:rPr>
              <w:t>26в) регулише услуге роминга у оквиру Европске уније и Републике Србије, укључујући просечне велепродајне накнаде за регулисане одлазне позиве у ромингу, регулисане SMS поруке у ромингу и регулисане услуге преноса података у ромингу;</w:t>
            </w:r>
          </w:p>
        </w:tc>
        <w:tc>
          <w:tcPr>
            <w:tcW w:w="3713" w:type="dxa"/>
          </w:tcPr>
          <w:p w14:paraId="1DFBE2C1" w14:textId="77777777" w:rsidR="00C66D87" w:rsidRPr="005C3367" w:rsidRDefault="00C66D87" w:rsidP="005629DE">
            <w:pPr>
              <w:keepNext/>
              <w:keepLines/>
              <w:rPr>
                <w:bCs/>
                <w:sz w:val="24"/>
                <w:szCs w:val="24"/>
                <w:lang w:val="sr-Cyrl-CS"/>
              </w:rPr>
            </w:pPr>
            <w:r w:rsidRPr="005C3367">
              <w:rPr>
                <w:bCs/>
                <w:sz w:val="24"/>
                <w:szCs w:val="24"/>
                <w:lang w:val="sr-Cyrl-CS"/>
              </w:rPr>
              <w:t xml:space="preserve">Имајући у виду неопходне измене у члану 84а ЗЕК-а, предлажемо измене у члану 9. став 1. </w:t>
            </w:r>
            <w:proofErr w:type="spellStart"/>
            <w:r w:rsidRPr="005C3367">
              <w:rPr>
                <w:bCs/>
                <w:sz w:val="24"/>
                <w:szCs w:val="24"/>
                <w:lang w:val="sr-Cyrl-CS"/>
              </w:rPr>
              <w:t>тач</w:t>
            </w:r>
            <w:proofErr w:type="spellEnd"/>
            <w:r w:rsidRPr="005C3367">
              <w:rPr>
                <w:bCs/>
                <w:sz w:val="24"/>
                <w:szCs w:val="24"/>
                <w:lang w:val="sr-Cyrl-CS"/>
              </w:rPr>
              <w:t>. 26а) и 26б), ради усаглашавања наведених чланова.</w:t>
            </w:r>
          </w:p>
          <w:p w14:paraId="7709705B" w14:textId="6336B5C4" w:rsidR="00074CE4" w:rsidRPr="005C3367" w:rsidRDefault="00C66D87" w:rsidP="005629DE">
            <w:pPr>
              <w:tabs>
                <w:tab w:val="left" w:pos="4433"/>
              </w:tabs>
              <w:rPr>
                <w:iCs/>
                <w:sz w:val="24"/>
                <w:szCs w:val="24"/>
              </w:rPr>
            </w:pPr>
            <w:r w:rsidRPr="005C3367">
              <w:rPr>
                <w:bCs/>
                <w:sz w:val="24"/>
                <w:szCs w:val="24"/>
                <w:lang w:val="sr-Cyrl-CS"/>
              </w:rPr>
              <w:t>Такође, потребно је додати и надлежност за доношење одлуке из члана 84з став 4. ЗЕК-а кроз одредбу члана 9. став 1.  тачка 26в) ЗЕК-а.</w:t>
            </w:r>
          </w:p>
        </w:tc>
        <w:tc>
          <w:tcPr>
            <w:tcW w:w="3301" w:type="dxa"/>
          </w:tcPr>
          <w:p w14:paraId="4E1114E2" w14:textId="0048E2B4" w:rsidR="00BA7562" w:rsidRPr="005C3367" w:rsidRDefault="00BA7562" w:rsidP="005629DE">
            <w:pPr>
              <w:pStyle w:val="TableParagraph"/>
              <w:ind w:right="168"/>
              <w:rPr>
                <w:b/>
                <w:bCs/>
                <w:sz w:val="24"/>
                <w:szCs w:val="24"/>
                <w:lang w:val="sr-Cyrl-RS"/>
              </w:rPr>
            </w:pPr>
            <w:r w:rsidRPr="005C3367">
              <w:rPr>
                <w:b/>
                <w:bCs/>
                <w:sz w:val="24"/>
                <w:szCs w:val="24"/>
                <w:lang w:val="sr-Cyrl-RS"/>
              </w:rPr>
              <w:t xml:space="preserve">Предлог се прихвата </w:t>
            </w:r>
          </w:p>
          <w:p w14:paraId="40284300" w14:textId="50AB9A62" w:rsidR="00074CE4" w:rsidRPr="005C3367" w:rsidRDefault="00074CE4" w:rsidP="005629DE">
            <w:pPr>
              <w:pStyle w:val="TableParagraph"/>
              <w:ind w:right="168"/>
              <w:rPr>
                <w:b/>
                <w:bCs/>
                <w:sz w:val="24"/>
                <w:szCs w:val="24"/>
                <w:lang w:val="sr-Cyrl-RS"/>
              </w:rPr>
            </w:pPr>
          </w:p>
        </w:tc>
      </w:tr>
      <w:tr w:rsidR="00C66D87" w:rsidRPr="005C3367" w14:paraId="4845BF5A" w14:textId="77777777" w:rsidTr="004419C9">
        <w:trPr>
          <w:trHeight w:val="1153"/>
        </w:trPr>
        <w:tc>
          <w:tcPr>
            <w:tcW w:w="846" w:type="dxa"/>
            <w:vAlign w:val="center"/>
          </w:tcPr>
          <w:p w14:paraId="28ADA0C9" w14:textId="7B382C51" w:rsidR="00C66D87" w:rsidRPr="005C3367" w:rsidRDefault="00B01152" w:rsidP="00074CE4">
            <w:pPr>
              <w:pStyle w:val="TableParagraph"/>
              <w:spacing w:before="2"/>
              <w:ind w:left="313"/>
              <w:rPr>
                <w:sz w:val="24"/>
                <w:szCs w:val="24"/>
                <w:lang w:val="sr-Cyrl-RS"/>
              </w:rPr>
            </w:pPr>
            <w:r w:rsidRPr="005C3367">
              <w:rPr>
                <w:sz w:val="24"/>
                <w:szCs w:val="24"/>
                <w:lang w:val="sr-Cyrl-RS"/>
              </w:rPr>
              <w:t>14.</w:t>
            </w:r>
          </w:p>
        </w:tc>
        <w:tc>
          <w:tcPr>
            <w:tcW w:w="1438" w:type="dxa"/>
          </w:tcPr>
          <w:p w14:paraId="27FDFC3D" w14:textId="1E504277" w:rsidR="00C66D87" w:rsidRPr="005C3367" w:rsidRDefault="00C66D87" w:rsidP="004419C9">
            <w:pPr>
              <w:pStyle w:val="TableParagraph"/>
              <w:ind w:right="140"/>
              <w:rPr>
                <w:sz w:val="24"/>
                <w:szCs w:val="24"/>
                <w:lang w:val="sr-Cyrl-RS"/>
              </w:rPr>
            </w:pPr>
            <w:r w:rsidRPr="005C3367">
              <w:rPr>
                <w:sz w:val="24"/>
                <w:szCs w:val="24"/>
                <w:lang w:val="sr-Cyrl-RS"/>
              </w:rPr>
              <w:t>РАТЕЛ</w:t>
            </w:r>
          </w:p>
        </w:tc>
        <w:tc>
          <w:tcPr>
            <w:tcW w:w="5791" w:type="dxa"/>
          </w:tcPr>
          <w:p w14:paraId="6671B95B" w14:textId="7AEED260" w:rsidR="00C66D87" w:rsidRPr="005C3367" w:rsidRDefault="00C66D87" w:rsidP="001767F4">
            <w:pPr>
              <w:pStyle w:val="TableParagraph"/>
              <w:ind w:right="99"/>
              <w:rPr>
                <w:b/>
                <w:sz w:val="24"/>
                <w:szCs w:val="24"/>
                <w:lang w:val="sr-Cyrl-CS"/>
              </w:rPr>
            </w:pPr>
            <w:r w:rsidRPr="005C3367">
              <w:rPr>
                <w:b/>
                <w:sz w:val="24"/>
                <w:szCs w:val="24"/>
                <w:lang w:val="sr-Cyrl-CS"/>
              </w:rPr>
              <w:t>Члан 40. став 4. тачка 4)</w:t>
            </w:r>
            <w:r w:rsidR="001767F4">
              <w:t xml:space="preserve"> </w:t>
            </w:r>
            <w:r w:rsidR="001767F4" w:rsidRPr="001767F4">
              <w:rPr>
                <w:b/>
                <w:sz w:val="24"/>
                <w:szCs w:val="24"/>
                <w:lang w:val="sr-Cyrl-CS"/>
              </w:rPr>
              <w:t>Нацрта закона</w:t>
            </w:r>
          </w:p>
          <w:p w14:paraId="55C272FF" w14:textId="1B8C206F" w:rsidR="00C66D87" w:rsidRPr="005C3367" w:rsidRDefault="00C66D87" w:rsidP="001767F4">
            <w:pPr>
              <w:pStyle w:val="TableParagraph"/>
              <w:ind w:right="99"/>
              <w:rPr>
                <w:b/>
                <w:sz w:val="24"/>
                <w:szCs w:val="24"/>
                <w:lang w:val="sr-Cyrl-CS"/>
              </w:rPr>
            </w:pPr>
            <w:r w:rsidRPr="005C3367">
              <w:rPr>
                <w:bCs/>
                <w:sz w:val="24"/>
                <w:szCs w:val="24"/>
                <w:lang w:val="sr-Cyrl-CS"/>
              </w:rPr>
              <w:t>Предлог да се нова тачка 4)</w:t>
            </w:r>
            <w:r w:rsidRPr="005C3367">
              <w:rPr>
                <w:b/>
                <w:sz w:val="24"/>
                <w:szCs w:val="24"/>
                <w:lang w:val="sr-Cyrl-CS"/>
              </w:rPr>
              <w:t xml:space="preserve"> </w:t>
            </w:r>
            <w:r w:rsidRPr="005C3367">
              <w:rPr>
                <w:bCs/>
                <w:sz w:val="24"/>
                <w:szCs w:val="24"/>
                <w:lang w:val="sr-Cyrl-CS"/>
              </w:rPr>
              <w:t>изостави или да се преформулише тако да гласи: „ограничења у вези са преносом незаконитог и/или штетног садржаја у складу са посебним прописима који уређују електронску трговину и електронске медије.“</w:t>
            </w:r>
          </w:p>
        </w:tc>
        <w:tc>
          <w:tcPr>
            <w:tcW w:w="3713" w:type="dxa"/>
            <w:vAlign w:val="center"/>
          </w:tcPr>
          <w:p w14:paraId="1FC27B61" w14:textId="34C6DD11" w:rsidR="00C66D87" w:rsidRPr="005C3367" w:rsidRDefault="00C66D87" w:rsidP="00074CE4">
            <w:pPr>
              <w:tabs>
                <w:tab w:val="left" w:pos="4433"/>
              </w:tabs>
              <w:jc w:val="both"/>
              <w:rPr>
                <w:sz w:val="24"/>
                <w:szCs w:val="24"/>
                <w:lang w:val="sr-Cyrl-RS"/>
              </w:rPr>
            </w:pPr>
            <w:r w:rsidRPr="005C3367">
              <w:rPr>
                <w:sz w:val="24"/>
                <w:szCs w:val="24"/>
                <w:lang w:val="sr-Cyrl-RS"/>
              </w:rPr>
              <w:t xml:space="preserve">Предлог тачке 4) у члану 40. став 4. ЗЕК-а је у колизији са чланом 3. став 2. ЗЕК-а којим је прописано да се одредбе овог закона не односе на садржај услуге која се пружа преко електронских комуникационих мрежа  </w:t>
            </w:r>
            <w:r w:rsidRPr="005C3367">
              <w:rPr>
                <w:sz w:val="24"/>
                <w:szCs w:val="24"/>
                <w:lang w:val="sr-Cyrl-RS"/>
              </w:rPr>
              <w:lastRenderedPageBreak/>
              <w:t xml:space="preserve">коришћењем електронских комуникационих услуга. Такође, тачно је да су у Прилогу 1 део C тачка 4. EECC-a </w:t>
            </w:r>
            <w:proofErr w:type="spellStart"/>
            <w:r w:rsidRPr="005C3367">
              <w:rPr>
                <w:sz w:val="24"/>
                <w:szCs w:val="24"/>
                <w:lang w:val="sr-Cyrl-RS"/>
              </w:rPr>
              <w:t>наведенa</w:t>
            </w:r>
            <w:proofErr w:type="spellEnd"/>
            <w:r w:rsidRPr="005C3367">
              <w:rPr>
                <w:sz w:val="24"/>
                <w:szCs w:val="24"/>
                <w:lang w:val="sr-Cyrl-RS"/>
              </w:rPr>
              <w:t xml:space="preserve"> </w:t>
            </w:r>
            <w:proofErr w:type="spellStart"/>
            <w:r w:rsidRPr="005C3367">
              <w:rPr>
                <w:sz w:val="24"/>
                <w:szCs w:val="24"/>
                <w:lang w:val="sr-Cyrl-RS"/>
              </w:rPr>
              <w:t>oграничења</w:t>
            </w:r>
            <w:proofErr w:type="spellEnd"/>
            <w:r w:rsidRPr="005C3367">
              <w:rPr>
                <w:sz w:val="24"/>
                <w:szCs w:val="24"/>
                <w:lang w:val="sr-Cyrl-RS"/>
              </w:rPr>
              <w:t xml:space="preserve"> у вези са преносом незаконитих и штетних садржаја, али постоји и наставак текста: „ у складу са Директивом 2000/31/ЕЗ и Директивом 2010/13/ЕУ“, па је потребно доследно транспоновати ову одредбу у национално законодавство, што је случај и код других држава чланица Европске уније. Дакле, у случају да ова тачка остаје, потребно је прецизирати у смислу којих прописа је неки садржај незаконит, односно штетан садржај, па је јасно и који органи/организације су надлежни да то утврде, јер исто није у надлежности Регулатора. С тим у вези, поред Прилога 1,  погледати следеће одредбе EECC-а, које помињу друга надлежна тела, која треба да сарађују са националним регулаторним телима,  као и меродавне прописе на нивоу држава чланица Европске уније који се односе на поједине области у вези са електронским комуникацијама (</w:t>
            </w:r>
            <w:proofErr w:type="spellStart"/>
            <w:r w:rsidRPr="005C3367">
              <w:rPr>
                <w:sz w:val="24"/>
                <w:szCs w:val="24"/>
                <w:lang w:val="sr-Cyrl-RS"/>
              </w:rPr>
              <w:t>тач</w:t>
            </w:r>
            <w:proofErr w:type="spellEnd"/>
            <w:r w:rsidRPr="005C3367">
              <w:rPr>
                <w:sz w:val="24"/>
                <w:szCs w:val="24"/>
                <w:lang w:val="sr-Cyrl-RS"/>
              </w:rPr>
              <w:t xml:space="preserve">. (7), (269) и (270) преамбуле  EECC-а, као и члан 1. став 3. тачка b), члан 24. </w:t>
            </w:r>
            <w:r w:rsidRPr="005C3367">
              <w:rPr>
                <w:sz w:val="24"/>
                <w:szCs w:val="24"/>
                <w:lang w:val="sr-Cyrl-RS"/>
              </w:rPr>
              <w:lastRenderedPageBreak/>
              <w:t>став 3, члан 103. став 4. тачка а) ЕЕCC-а).</w:t>
            </w:r>
          </w:p>
        </w:tc>
        <w:tc>
          <w:tcPr>
            <w:tcW w:w="3301" w:type="dxa"/>
          </w:tcPr>
          <w:p w14:paraId="30CC90A4" w14:textId="10996A99" w:rsidR="001A3202" w:rsidRPr="005C3367" w:rsidRDefault="001A3202" w:rsidP="005629DE">
            <w:pPr>
              <w:pStyle w:val="TableParagraph"/>
              <w:ind w:right="168"/>
              <w:rPr>
                <w:b/>
                <w:bCs/>
                <w:sz w:val="24"/>
                <w:szCs w:val="24"/>
                <w:lang w:val="sr-Cyrl-RS"/>
              </w:rPr>
            </w:pPr>
            <w:r w:rsidRPr="005C3367">
              <w:rPr>
                <w:b/>
                <w:bCs/>
                <w:sz w:val="24"/>
                <w:szCs w:val="24"/>
                <w:lang w:val="sr-Cyrl-RS"/>
              </w:rPr>
              <w:lastRenderedPageBreak/>
              <w:t xml:space="preserve">Предлог се прихвата </w:t>
            </w:r>
          </w:p>
          <w:p w14:paraId="0303EA72" w14:textId="77777777" w:rsidR="00C66D87" w:rsidRPr="005C3367" w:rsidRDefault="00C66D87" w:rsidP="005629DE">
            <w:pPr>
              <w:pStyle w:val="TableParagraph"/>
              <w:ind w:right="168"/>
              <w:rPr>
                <w:b/>
                <w:bCs/>
                <w:sz w:val="24"/>
                <w:szCs w:val="24"/>
                <w:lang w:val="sr-Cyrl-RS"/>
              </w:rPr>
            </w:pPr>
          </w:p>
        </w:tc>
      </w:tr>
      <w:tr w:rsidR="00F74639" w:rsidRPr="005C3367" w14:paraId="30773DF6" w14:textId="77777777" w:rsidTr="004419C9">
        <w:trPr>
          <w:trHeight w:val="1153"/>
        </w:trPr>
        <w:tc>
          <w:tcPr>
            <w:tcW w:w="846" w:type="dxa"/>
            <w:vAlign w:val="center"/>
          </w:tcPr>
          <w:p w14:paraId="15156D75" w14:textId="352F56F9" w:rsidR="00F74639" w:rsidRPr="005C3367" w:rsidRDefault="00B01152" w:rsidP="00074CE4">
            <w:pPr>
              <w:pStyle w:val="TableParagraph"/>
              <w:spacing w:before="2"/>
              <w:ind w:left="313"/>
              <w:rPr>
                <w:sz w:val="24"/>
                <w:szCs w:val="24"/>
                <w:lang w:val="sr-Cyrl-RS"/>
              </w:rPr>
            </w:pPr>
            <w:r w:rsidRPr="005C3367">
              <w:rPr>
                <w:sz w:val="24"/>
                <w:szCs w:val="24"/>
                <w:lang w:val="sr-Cyrl-RS"/>
              </w:rPr>
              <w:lastRenderedPageBreak/>
              <w:t>15.</w:t>
            </w:r>
          </w:p>
        </w:tc>
        <w:tc>
          <w:tcPr>
            <w:tcW w:w="1438" w:type="dxa"/>
          </w:tcPr>
          <w:p w14:paraId="7214E0AA" w14:textId="20ADC582" w:rsidR="00F74639" w:rsidRPr="005C3367" w:rsidRDefault="005E49C6" w:rsidP="004419C9">
            <w:pPr>
              <w:pStyle w:val="TableParagraph"/>
              <w:ind w:right="140"/>
              <w:rPr>
                <w:sz w:val="24"/>
                <w:szCs w:val="24"/>
                <w:lang w:val="sr-Cyrl-RS"/>
              </w:rPr>
            </w:pPr>
            <w:r w:rsidRPr="005C3367">
              <w:rPr>
                <w:sz w:val="24"/>
                <w:szCs w:val="24"/>
                <w:lang w:val="sr-Cyrl-RS"/>
              </w:rPr>
              <w:t>РАТЕЛ</w:t>
            </w:r>
          </w:p>
        </w:tc>
        <w:tc>
          <w:tcPr>
            <w:tcW w:w="5791" w:type="dxa"/>
            <w:vAlign w:val="center"/>
          </w:tcPr>
          <w:p w14:paraId="5C77CF56" w14:textId="0B33F256" w:rsidR="00F74639" w:rsidRPr="005C3367" w:rsidRDefault="00F74639" w:rsidP="00074CE4">
            <w:pPr>
              <w:pStyle w:val="TableParagraph"/>
              <w:ind w:right="99"/>
              <w:rPr>
                <w:b/>
                <w:sz w:val="24"/>
                <w:szCs w:val="24"/>
                <w:lang w:val="sr-Cyrl-CS"/>
              </w:rPr>
            </w:pPr>
            <w:r w:rsidRPr="005C3367">
              <w:rPr>
                <w:b/>
                <w:sz w:val="24"/>
                <w:szCs w:val="24"/>
                <w:lang w:val="sr-Cyrl-CS"/>
              </w:rPr>
              <w:t>Члан 62. став 1.</w:t>
            </w:r>
            <w:r w:rsidR="000B0B8F">
              <w:t xml:space="preserve"> </w:t>
            </w:r>
            <w:r w:rsidR="000B0B8F" w:rsidRPr="000B0B8F">
              <w:rPr>
                <w:b/>
                <w:sz w:val="24"/>
                <w:szCs w:val="24"/>
                <w:lang w:val="sr-Cyrl-CS"/>
              </w:rPr>
              <w:t>Нацрта закона</w:t>
            </w:r>
          </w:p>
          <w:p w14:paraId="5D9997EC" w14:textId="77777777" w:rsidR="00F74639" w:rsidRPr="005C3367" w:rsidRDefault="00F74639" w:rsidP="00074CE4">
            <w:pPr>
              <w:pStyle w:val="TableParagraph"/>
              <w:ind w:right="99"/>
              <w:rPr>
                <w:b/>
                <w:sz w:val="24"/>
                <w:szCs w:val="24"/>
                <w:lang w:val="sr-Cyrl-CS"/>
              </w:rPr>
            </w:pPr>
          </w:p>
          <w:p w14:paraId="48FF51E4" w14:textId="6016B138" w:rsidR="00F74639" w:rsidRPr="005C3367" w:rsidRDefault="00F74639" w:rsidP="00074CE4">
            <w:pPr>
              <w:pStyle w:val="TableParagraph"/>
              <w:ind w:right="99"/>
              <w:rPr>
                <w:bCs/>
                <w:sz w:val="24"/>
                <w:szCs w:val="24"/>
                <w:lang w:val="sr-Cyrl-CS"/>
              </w:rPr>
            </w:pPr>
            <w:r w:rsidRPr="005C3367">
              <w:rPr>
                <w:bCs/>
                <w:sz w:val="24"/>
                <w:szCs w:val="24"/>
                <w:lang w:val="sr-Cyrl-CS"/>
              </w:rPr>
              <w:t xml:space="preserve">Став 1. мења се и гласи: „Регулатор анализира малопродајне цене услуга универзалног сервиса које се пружају на комерцијалној основи, нарочито узимајући у обзир цене на домаћем тржишту и просечне приходе становника Републике Србије. Уколико утврди да цене услуга универзалног сервиса нису ценовно приступачне, односно да потрошачи који припадају социјално </w:t>
            </w:r>
            <w:proofErr w:type="spellStart"/>
            <w:r w:rsidRPr="005C3367">
              <w:rPr>
                <w:bCs/>
                <w:sz w:val="24"/>
                <w:szCs w:val="24"/>
                <w:lang w:val="sr-Cyrl-CS"/>
              </w:rPr>
              <w:t>угорженим</w:t>
            </w:r>
            <w:proofErr w:type="spellEnd"/>
            <w:r w:rsidRPr="005C3367">
              <w:rPr>
                <w:bCs/>
                <w:sz w:val="24"/>
                <w:szCs w:val="24"/>
                <w:lang w:val="sr-Cyrl-CS"/>
              </w:rPr>
              <w:t xml:space="preserve"> категоријама, из тог разлога, нису у могућности да користе ове услуге, Регулатор може наложити привредним субјектима да прилагоде цене услуга на фиксној локацији, као и да учине доступним ажурне податке о својим понудама, како би се обезбедила ценовна приступачност услуга </w:t>
            </w:r>
            <w:proofErr w:type="spellStart"/>
            <w:r w:rsidRPr="005C3367">
              <w:rPr>
                <w:bCs/>
                <w:sz w:val="24"/>
                <w:szCs w:val="24"/>
                <w:lang w:val="sr-Cyrl-CS"/>
              </w:rPr>
              <w:t>универзаног</w:t>
            </w:r>
            <w:proofErr w:type="spellEnd"/>
            <w:r w:rsidRPr="005C3367">
              <w:rPr>
                <w:bCs/>
                <w:sz w:val="24"/>
                <w:szCs w:val="24"/>
                <w:lang w:val="sr-Cyrl-CS"/>
              </w:rPr>
              <w:t xml:space="preserve"> сервиса за социјално угрожене категорије потрошача.“.</w:t>
            </w:r>
          </w:p>
          <w:p w14:paraId="25FBDEAF" w14:textId="6CD73096" w:rsidR="00F74639" w:rsidRPr="005C3367" w:rsidRDefault="00F74639" w:rsidP="00074CE4">
            <w:pPr>
              <w:pStyle w:val="TableParagraph"/>
              <w:ind w:right="99"/>
              <w:rPr>
                <w:b/>
                <w:sz w:val="24"/>
                <w:szCs w:val="24"/>
                <w:lang w:val="sr-Cyrl-CS"/>
              </w:rPr>
            </w:pPr>
          </w:p>
        </w:tc>
        <w:tc>
          <w:tcPr>
            <w:tcW w:w="3713" w:type="dxa"/>
          </w:tcPr>
          <w:p w14:paraId="4A9A9C0B" w14:textId="74E003E8" w:rsidR="00F74639" w:rsidRPr="005C3367" w:rsidRDefault="00F74639" w:rsidP="000B0B8F">
            <w:pPr>
              <w:tabs>
                <w:tab w:val="left" w:pos="4433"/>
              </w:tabs>
              <w:rPr>
                <w:sz w:val="24"/>
                <w:szCs w:val="24"/>
                <w:lang w:val="sr-Cyrl-RS"/>
              </w:rPr>
            </w:pPr>
            <w:r w:rsidRPr="005C3367">
              <w:rPr>
                <w:sz w:val="24"/>
                <w:szCs w:val="24"/>
                <w:lang w:val="sr-Cyrl-RS"/>
              </w:rPr>
              <w:t>Предложени став 1. члана 62. ЗЕК-а је на овај начин усклађен са тачком (221) преамбуле  и чланом 85. став 2. EECC-a.</w:t>
            </w:r>
          </w:p>
        </w:tc>
        <w:tc>
          <w:tcPr>
            <w:tcW w:w="3301" w:type="dxa"/>
          </w:tcPr>
          <w:p w14:paraId="1E7F52A3" w14:textId="77777777" w:rsidR="001867D6" w:rsidRDefault="001867D6" w:rsidP="001867D6">
            <w:pPr>
              <w:pStyle w:val="TableParagraph"/>
              <w:ind w:right="168"/>
              <w:rPr>
                <w:b/>
                <w:bCs/>
                <w:sz w:val="24"/>
                <w:szCs w:val="24"/>
                <w:highlight w:val="yellow"/>
                <w:lang w:val="sr-Latn-RS"/>
              </w:rPr>
            </w:pPr>
            <w:proofErr w:type="spellStart"/>
            <w:r w:rsidRPr="00132DFA">
              <w:rPr>
                <w:b/>
                <w:bCs/>
                <w:sz w:val="24"/>
                <w:szCs w:val="24"/>
                <w:lang w:val="sr-Latn-RS"/>
              </w:rPr>
              <w:t>Предлог</w:t>
            </w:r>
            <w:proofErr w:type="spellEnd"/>
            <w:r w:rsidRPr="00132DFA">
              <w:rPr>
                <w:b/>
                <w:bCs/>
                <w:sz w:val="24"/>
                <w:szCs w:val="24"/>
                <w:lang w:val="sr-Latn-RS"/>
              </w:rPr>
              <w:t xml:space="preserve"> </w:t>
            </w:r>
            <w:proofErr w:type="spellStart"/>
            <w:r w:rsidRPr="00132DFA">
              <w:rPr>
                <w:b/>
                <w:bCs/>
                <w:sz w:val="24"/>
                <w:szCs w:val="24"/>
                <w:lang w:val="sr-Latn-RS"/>
              </w:rPr>
              <w:t>се</w:t>
            </w:r>
            <w:proofErr w:type="spellEnd"/>
            <w:r>
              <w:rPr>
                <w:b/>
                <w:bCs/>
                <w:sz w:val="24"/>
                <w:szCs w:val="24"/>
                <w:lang w:val="sr-Cyrl-RS"/>
              </w:rPr>
              <w:t xml:space="preserve"> не</w:t>
            </w:r>
            <w:r w:rsidRPr="00132DFA">
              <w:rPr>
                <w:b/>
                <w:bCs/>
                <w:sz w:val="24"/>
                <w:szCs w:val="24"/>
                <w:lang w:val="sr-Latn-RS"/>
              </w:rPr>
              <w:t xml:space="preserve"> </w:t>
            </w:r>
            <w:proofErr w:type="spellStart"/>
            <w:r w:rsidRPr="00132DFA">
              <w:rPr>
                <w:b/>
                <w:bCs/>
                <w:sz w:val="24"/>
                <w:szCs w:val="24"/>
                <w:lang w:val="sr-Latn-RS"/>
              </w:rPr>
              <w:t>прихвата</w:t>
            </w:r>
            <w:proofErr w:type="spellEnd"/>
          </w:p>
          <w:p w14:paraId="15920CA3" w14:textId="77777777" w:rsidR="001867D6" w:rsidRDefault="001867D6" w:rsidP="001867D6">
            <w:pPr>
              <w:pStyle w:val="TableParagraph"/>
              <w:ind w:right="168"/>
              <w:rPr>
                <w:b/>
                <w:bCs/>
                <w:sz w:val="24"/>
                <w:szCs w:val="24"/>
                <w:highlight w:val="yellow"/>
                <w:lang w:val="sr-Latn-RS"/>
              </w:rPr>
            </w:pPr>
          </w:p>
          <w:p w14:paraId="28611BE1" w14:textId="1EFB7F64" w:rsidR="00F74639" w:rsidRPr="005C3367" w:rsidRDefault="001867D6" w:rsidP="001867D6">
            <w:pPr>
              <w:pStyle w:val="TableParagraph"/>
              <w:ind w:right="168"/>
              <w:rPr>
                <w:b/>
                <w:bCs/>
                <w:sz w:val="24"/>
                <w:szCs w:val="24"/>
                <w:lang w:val="sr-Cyrl-RS"/>
              </w:rPr>
            </w:pPr>
            <w:r w:rsidRPr="00132DFA">
              <w:rPr>
                <w:b/>
                <w:bCs/>
                <w:sz w:val="24"/>
                <w:szCs w:val="24"/>
                <w:lang w:val="sr-Cyrl-RS"/>
              </w:rPr>
              <w:t>Одгов</w:t>
            </w:r>
            <w:r>
              <w:rPr>
                <w:b/>
                <w:bCs/>
                <w:sz w:val="24"/>
                <w:szCs w:val="24"/>
                <w:lang w:val="sr-Cyrl-RS"/>
              </w:rPr>
              <w:t xml:space="preserve">ор: </w:t>
            </w:r>
            <w:r w:rsidRPr="00132DFA">
              <w:rPr>
                <w:sz w:val="24"/>
                <w:szCs w:val="24"/>
                <w:lang w:val="sr-Cyrl-RS"/>
              </w:rPr>
              <w:t>Предлог за измену члана није</w:t>
            </w:r>
            <w:r>
              <w:rPr>
                <w:b/>
                <w:bCs/>
                <w:sz w:val="24"/>
                <w:szCs w:val="24"/>
                <w:lang w:val="sr-Cyrl-RS"/>
              </w:rPr>
              <w:t xml:space="preserve"> </w:t>
            </w:r>
            <w:r w:rsidRPr="00132DFA">
              <w:rPr>
                <w:sz w:val="24"/>
                <w:szCs w:val="24"/>
                <w:lang w:val="sr-Cyrl-RS"/>
              </w:rPr>
              <w:t>предмет</w:t>
            </w:r>
            <w:r>
              <w:rPr>
                <w:sz w:val="24"/>
                <w:szCs w:val="24"/>
                <w:lang w:val="sr-Cyrl-RS"/>
              </w:rPr>
              <w:t xml:space="preserve"> измена и допуна ЗЕК-а</w:t>
            </w:r>
          </w:p>
        </w:tc>
      </w:tr>
      <w:tr w:rsidR="00074CE4" w:rsidRPr="005C3367" w14:paraId="673BCE37" w14:textId="77777777" w:rsidTr="004419C9">
        <w:trPr>
          <w:trHeight w:val="1153"/>
        </w:trPr>
        <w:tc>
          <w:tcPr>
            <w:tcW w:w="846" w:type="dxa"/>
            <w:vAlign w:val="center"/>
          </w:tcPr>
          <w:p w14:paraId="32E634DD" w14:textId="4D69BAF4" w:rsidR="00074CE4" w:rsidRPr="005C3367" w:rsidRDefault="00074CE4" w:rsidP="00074CE4">
            <w:pPr>
              <w:pStyle w:val="TableParagraph"/>
              <w:spacing w:before="2"/>
              <w:ind w:left="313"/>
              <w:rPr>
                <w:sz w:val="24"/>
                <w:szCs w:val="24"/>
              </w:rPr>
            </w:pPr>
            <w:r w:rsidRPr="005C3367">
              <w:rPr>
                <w:sz w:val="24"/>
                <w:szCs w:val="24"/>
              </w:rPr>
              <w:t>1</w:t>
            </w:r>
            <w:r w:rsidR="00B01152" w:rsidRPr="005C3367">
              <w:rPr>
                <w:sz w:val="24"/>
                <w:szCs w:val="24"/>
                <w:lang w:val="sr-Cyrl-RS"/>
              </w:rPr>
              <w:t>6</w:t>
            </w:r>
            <w:r w:rsidRPr="005C3367">
              <w:rPr>
                <w:sz w:val="24"/>
                <w:szCs w:val="24"/>
              </w:rPr>
              <w:t>.</w:t>
            </w:r>
          </w:p>
        </w:tc>
        <w:tc>
          <w:tcPr>
            <w:tcW w:w="1438" w:type="dxa"/>
          </w:tcPr>
          <w:p w14:paraId="4486CABE" w14:textId="0069CCDE" w:rsidR="00074CE4" w:rsidRPr="005C3367" w:rsidRDefault="00074CE4" w:rsidP="004419C9">
            <w:pPr>
              <w:pStyle w:val="TableParagraph"/>
              <w:ind w:right="140"/>
              <w:rPr>
                <w:sz w:val="24"/>
                <w:szCs w:val="24"/>
                <w:lang w:val="sr-Cyrl-RS"/>
              </w:rPr>
            </w:pPr>
            <w:r w:rsidRPr="005C3367">
              <w:rPr>
                <w:sz w:val="24"/>
                <w:szCs w:val="24"/>
                <w:lang w:val="sr-Cyrl-RS"/>
              </w:rPr>
              <w:t>РАТЕЛ</w:t>
            </w:r>
          </w:p>
        </w:tc>
        <w:tc>
          <w:tcPr>
            <w:tcW w:w="5791" w:type="dxa"/>
            <w:vAlign w:val="center"/>
          </w:tcPr>
          <w:p w14:paraId="0EC245E8" w14:textId="6B78DE36" w:rsidR="00074CE4" w:rsidRPr="000B0B8F" w:rsidRDefault="00074CE4" w:rsidP="00074CE4">
            <w:pPr>
              <w:pStyle w:val="TableParagraph"/>
              <w:ind w:right="99"/>
              <w:rPr>
                <w:b/>
                <w:bCs/>
                <w:sz w:val="24"/>
                <w:szCs w:val="24"/>
                <w:lang w:val="sr-Cyrl-CS"/>
              </w:rPr>
            </w:pPr>
            <w:r w:rsidRPr="005C3367">
              <w:rPr>
                <w:b/>
                <w:sz w:val="24"/>
                <w:szCs w:val="24"/>
                <w:lang w:val="sr-Cyrl-CS"/>
              </w:rPr>
              <w:t>Члан 84. став 1.</w:t>
            </w:r>
            <w:r w:rsidRPr="005C3367">
              <w:rPr>
                <w:sz w:val="24"/>
                <w:szCs w:val="24"/>
                <w:lang w:val="sr-Cyrl-CS"/>
              </w:rPr>
              <w:t xml:space="preserve"> </w:t>
            </w:r>
            <w:r w:rsidR="000B0B8F">
              <w:t xml:space="preserve"> </w:t>
            </w:r>
            <w:r w:rsidR="000B0B8F" w:rsidRPr="000B0B8F">
              <w:rPr>
                <w:b/>
                <w:bCs/>
                <w:sz w:val="24"/>
                <w:szCs w:val="24"/>
                <w:lang w:val="sr-Cyrl-CS"/>
              </w:rPr>
              <w:t>Нацрта закона</w:t>
            </w:r>
          </w:p>
          <w:p w14:paraId="021CA74E" w14:textId="5E3335BD" w:rsidR="00074CE4" w:rsidRPr="005C3367" w:rsidRDefault="00F74639" w:rsidP="00074CE4">
            <w:pPr>
              <w:pStyle w:val="TableParagraph"/>
              <w:ind w:right="99"/>
              <w:rPr>
                <w:b/>
                <w:bCs/>
                <w:i/>
                <w:iCs/>
                <w:sz w:val="24"/>
                <w:szCs w:val="24"/>
                <w:lang w:val="sr-Cyrl-RS"/>
              </w:rPr>
            </w:pPr>
            <w:r w:rsidRPr="005C3367">
              <w:rPr>
                <w:sz w:val="24"/>
                <w:szCs w:val="24"/>
                <w:lang w:val="sr-Cyrl-CS"/>
              </w:rPr>
              <w:t xml:space="preserve">Регулатор може привредном субјекту, у складу са међународним споразумима, без спровођења поступка анализе тржишта, одлуком одредити цене услуга роминга, друге елементе цена услуга роминга, обавезу велепродајног приступа ромингу, захтеве транспарентности и друге услове у погледу пружања услуга роминга, као и цене међународне </w:t>
            </w:r>
            <w:proofErr w:type="spellStart"/>
            <w:r w:rsidRPr="005C3367">
              <w:rPr>
                <w:sz w:val="24"/>
                <w:szCs w:val="24"/>
                <w:lang w:val="sr-Cyrl-CS"/>
              </w:rPr>
              <w:t>терминације</w:t>
            </w:r>
            <w:proofErr w:type="spellEnd"/>
            <w:r w:rsidRPr="005C3367">
              <w:rPr>
                <w:sz w:val="24"/>
                <w:szCs w:val="24"/>
                <w:lang w:val="sr-Cyrl-CS"/>
              </w:rPr>
              <w:t>, осим ако другачије није прописано овим законом.</w:t>
            </w:r>
          </w:p>
        </w:tc>
        <w:tc>
          <w:tcPr>
            <w:tcW w:w="3713" w:type="dxa"/>
          </w:tcPr>
          <w:p w14:paraId="204B0B5E" w14:textId="18D110A2" w:rsidR="00074CE4" w:rsidRPr="005C3367" w:rsidRDefault="00F74639" w:rsidP="000B0B8F">
            <w:pPr>
              <w:tabs>
                <w:tab w:val="left" w:pos="4433"/>
              </w:tabs>
              <w:rPr>
                <w:iCs/>
                <w:sz w:val="24"/>
                <w:szCs w:val="24"/>
                <w:lang w:val="sr-Latn-RS"/>
              </w:rPr>
            </w:pPr>
            <w:r w:rsidRPr="005C3367">
              <w:rPr>
                <w:sz w:val="24"/>
                <w:szCs w:val="24"/>
                <w:lang w:val="sr-Cyrl-RS"/>
              </w:rPr>
              <w:t>Предлог да се иза речи „</w:t>
            </w:r>
            <w:proofErr w:type="spellStart"/>
            <w:r w:rsidRPr="005C3367">
              <w:rPr>
                <w:sz w:val="24"/>
                <w:szCs w:val="24"/>
                <w:lang w:val="sr-Cyrl-RS"/>
              </w:rPr>
              <w:t>терминације</w:t>
            </w:r>
            <w:proofErr w:type="spellEnd"/>
            <w:r w:rsidRPr="005C3367">
              <w:rPr>
                <w:sz w:val="24"/>
                <w:szCs w:val="24"/>
                <w:lang w:val="sr-Cyrl-RS"/>
              </w:rPr>
              <w:t xml:space="preserve">“ додају следеће речи: „осим ако другачије није прописано овим законом“, како би се искључила примена овог става на регулацију услуга роминга у оквиру Европске уније и Републике Србије, која је прописана у глави </w:t>
            </w:r>
            <w:proofErr w:type="spellStart"/>
            <w:r w:rsidRPr="005C3367">
              <w:rPr>
                <w:sz w:val="24"/>
                <w:szCs w:val="24"/>
                <w:lang w:val="sr-Cyrl-RS"/>
              </w:rPr>
              <w:t>Xa</w:t>
            </w:r>
            <w:proofErr w:type="spellEnd"/>
            <w:r w:rsidRPr="005C3367">
              <w:rPr>
                <w:sz w:val="24"/>
                <w:szCs w:val="24"/>
                <w:lang w:val="sr-Cyrl-RS"/>
              </w:rPr>
              <w:t xml:space="preserve"> ЗЕК-а.</w:t>
            </w:r>
          </w:p>
        </w:tc>
        <w:tc>
          <w:tcPr>
            <w:tcW w:w="3301" w:type="dxa"/>
          </w:tcPr>
          <w:p w14:paraId="79FFD92F" w14:textId="520B8013" w:rsidR="00074CE4" w:rsidRPr="005C3367" w:rsidRDefault="008E55EB" w:rsidP="000B0B8F">
            <w:pPr>
              <w:pStyle w:val="TableParagraph"/>
              <w:ind w:right="168"/>
              <w:rPr>
                <w:b/>
                <w:bCs/>
                <w:sz w:val="24"/>
                <w:szCs w:val="24"/>
                <w:lang w:val="sr-Cyrl-RS"/>
              </w:rPr>
            </w:pPr>
            <w:r w:rsidRPr="005C3367">
              <w:rPr>
                <w:b/>
                <w:bCs/>
                <w:sz w:val="24"/>
                <w:szCs w:val="24"/>
                <w:lang w:val="sr-Cyrl-RS"/>
              </w:rPr>
              <w:t>Предлог се прихвата</w:t>
            </w:r>
          </w:p>
        </w:tc>
      </w:tr>
      <w:tr w:rsidR="00074CE4" w:rsidRPr="005C3367" w14:paraId="6F90411A" w14:textId="77777777" w:rsidTr="004419C9">
        <w:trPr>
          <w:trHeight w:val="1153"/>
        </w:trPr>
        <w:tc>
          <w:tcPr>
            <w:tcW w:w="846" w:type="dxa"/>
            <w:vAlign w:val="center"/>
          </w:tcPr>
          <w:p w14:paraId="3ACC0F65" w14:textId="6E7448BB" w:rsidR="00074CE4" w:rsidRPr="005C3367" w:rsidRDefault="00074CE4" w:rsidP="00074CE4">
            <w:pPr>
              <w:pStyle w:val="TableParagraph"/>
              <w:spacing w:before="2"/>
              <w:ind w:left="313"/>
              <w:rPr>
                <w:sz w:val="24"/>
                <w:szCs w:val="24"/>
              </w:rPr>
            </w:pPr>
            <w:r w:rsidRPr="005C3367">
              <w:rPr>
                <w:sz w:val="24"/>
                <w:szCs w:val="24"/>
              </w:rPr>
              <w:lastRenderedPageBreak/>
              <w:t>1</w:t>
            </w:r>
            <w:r w:rsidR="00B01152" w:rsidRPr="005C3367">
              <w:rPr>
                <w:sz w:val="24"/>
                <w:szCs w:val="24"/>
                <w:lang w:val="sr-Cyrl-RS"/>
              </w:rPr>
              <w:t>7</w:t>
            </w:r>
            <w:r w:rsidRPr="005C3367">
              <w:rPr>
                <w:sz w:val="24"/>
                <w:szCs w:val="24"/>
              </w:rPr>
              <w:t>.</w:t>
            </w:r>
          </w:p>
        </w:tc>
        <w:tc>
          <w:tcPr>
            <w:tcW w:w="1438" w:type="dxa"/>
          </w:tcPr>
          <w:p w14:paraId="41776950" w14:textId="75E51159" w:rsidR="00074CE4" w:rsidRPr="005C3367" w:rsidRDefault="00074CE4" w:rsidP="004419C9">
            <w:pPr>
              <w:pStyle w:val="TableParagraph"/>
              <w:ind w:right="140"/>
              <w:rPr>
                <w:sz w:val="24"/>
                <w:szCs w:val="24"/>
                <w:lang w:val="sr-Cyrl-RS"/>
              </w:rPr>
            </w:pPr>
            <w:r w:rsidRPr="005C3367">
              <w:rPr>
                <w:sz w:val="24"/>
                <w:szCs w:val="24"/>
                <w:lang w:val="sr-Cyrl-RS"/>
              </w:rPr>
              <w:t>РАТЕЛ</w:t>
            </w:r>
          </w:p>
        </w:tc>
        <w:tc>
          <w:tcPr>
            <w:tcW w:w="5791" w:type="dxa"/>
          </w:tcPr>
          <w:p w14:paraId="409E25C5" w14:textId="22795122" w:rsidR="00074CE4" w:rsidRPr="005C3367" w:rsidRDefault="00074CE4" w:rsidP="00074CE4">
            <w:pPr>
              <w:keepNext/>
              <w:keepLines/>
              <w:rPr>
                <w:b/>
                <w:sz w:val="24"/>
                <w:szCs w:val="24"/>
              </w:rPr>
            </w:pPr>
            <w:r w:rsidRPr="005C3367">
              <w:rPr>
                <w:b/>
                <w:sz w:val="24"/>
                <w:szCs w:val="24"/>
                <w:lang w:val="sr-Cyrl-CS"/>
              </w:rPr>
              <w:t>Члан 84а</w:t>
            </w:r>
            <w:r w:rsidR="000B0B8F">
              <w:t xml:space="preserve"> </w:t>
            </w:r>
            <w:r w:rsidR="000B0B8F" w:rsidRPr="000B0B8F">
              <w:rPr>
                <w:b/>
                <w:sz w:val="24"/>
                <w:szCs w:val="24"/>
                <w:lang w:val="sr-Cyrl-CS"/>
              </w:rPr>
              <w:t>Нацрта закона</w:t>
            </w:r>
          </w:p>
          <w:p w14:paraId="0E1BD9A0" w14:textId="77777777" w:rsidR="00074CE4" w:rsidRPr="005C3367" w:rsidRDefault="00074CE4" w:rsidP="00074CE4">
            <w:pPr>
              <w:keepNext/>
              <w:keepLines/>
              <w:rPr>
                <w:b/>
                <w:sz w:val="24"/>
                <w:szCs w:val="24"/>
              </w:rPr>
            </w:pPr>
          </w:p>
          <w:p w14:paraId="7076230E" w14:textId="77777777" w:rsidR="00F74639" w:rsidRPr="000B0B8F" w:rsidRDefault="00F74639" w:rsidP="00F74639">
            <w:pPr>
              <w:pStyle w:val="TableParagraph"/>
              <w:ind w:right="99"/>
              <w:rPr>
                <w:sz w:val="24"/>
                <w:szCs w:val="24"/>
                <w:lang w:val="sr-Cyrl-RS"/>
              </w:rPr>
            </w:pPr>
            <w:r w:rsidRPr="000B0B8F">
              <w:rPr>
                <w:sz w:val="24"/>
                <w:szCs w:val="24"/>
                <w:lang w:val="sr-Cyrl-RS"/>
              </w:rPr>
              <w:t xml:space="preserve">Цене </w:t>
            </w:r>
            <w:proofErr w:type="spellStart"/>
            <w:r w:rsidRPr="000B0B8F">
              <w:rPr>
                <w:sz w:val="24"/>
                <w:szCs w:val="24"/>
                <w:lang w:val="sr-Cyrl-RS"/>
              </w:rPr>
              <w:t>терминације</w:t>
            </w:r>
            <w:proofErr w:type="spellEnd"/>
            <w:r w:rsidRPr="000B0B8F">
              <w:rPr>
                <w:sz w:val="24"/>
                <w:szCs w:val="24"/>
                <w:lang w:val="sr-Cyrl-RS"/>
              </w:rPr>
              <w:t xml:space="preserve"> позива у јавним фиксним и мобилним електронским комуникационим мрежама </w:t>
            </w:r>
          </w:p>
          <w:p w14:paraId="7F2BB2FD" w14:textId="77777777" w:rsidR="00F74639" w:rsidRPr="000B0B8F" w:rsidRDefault="00F74639" w:rsidP="00F74639">
            <w:pPr>
              <w:pStyle w:val="TableParagraph"/>
              <w:ind w:right="99"/>
              <w:rPr>
                <w:sz w:val="24"/>
                <w:szCs w:val="24"/>
                <w:lang w:val="sr-Cyrl-RS"/>
              </w:rPr>
            </w:pPr>
          </w:p>
          <w:p w14:paraId="4A7E8B1F" w14:textId="77777777" w:rsidR="00F74639" w:rsidRPr="000B0B8F" w:rsidRDefault="00F74639" w:rsidP="00F74639">
            <w:pPr>
              <w:pStyle w:val="TableParagraph"/>
              <w:ind w:right="99"/>
              <w:rPr>
                <w:sz w:val="24"/>
                <w:szCs w:val="24"/>
                <w:lang w:val="sr-Cyrl-RS"/>
              </w:rPr>
            </w:pPr>
            <w:r w:rsidRPr="000B0B8F">
              <w:rPr>
                <w:sz w:val="24"/>
                <w:szCs w:val="24"/>
                <w:lang w:val="sr-Cyrl-RS"/>
              </w:rPr>
              <w:t>Члан 84а</w:t>
            </w:r>
          </w:p>
          <w:p w14:paraId="09A47693" w14:textId="77777777" w:rsidR="00F74639" w:rsidRPr="005C3367" w:rsidRDefault="00F74639" w:rsidP="00F74639">
            <w:pPr>
              <w:pStyle w:val="TableParagraph"/>
              <w:ind w:right="99"/>
              <w:rPr>
                <w:b/>
                <w:bCs/>
                <w:sz w:val="24"/>
                <w:szCs w:val="24"/>
                <w:lang w:val="sr-Cyrl-RS"/>
              </w:rPr>
            </w:pPr>
          </w:p>
          <w:p w14:paraId="73ABFDCC" w14:textId="77777777" w:rsidR="00F74639" w:rsidRPr="005C3367" w:rsidRDefault="00F74639" w:rsidP="00F74639">
            <w:pPr>
              <w:pStyle w:val="TableParagraph"/>
              <w:ind w:right="99"/>
              <w:rPr>
                <w:sz w:val="24"/>
                <w:szCs w:val="24"/>
                <w:lang w:val="sr-Cyrl-RS"/>
              </w:rPr>
            </w:pPr>
            <w:r w:rsidRPr="005C3367">
              <w:rPr>
                <w:sz w:val="24"/>
                <w:szCs w:val="24"/>
                <w:lang w:val="sr-Cyrl-RS"/>
              </w:rPr>
              <w:t xml:space="preserve">Регулатор одлуком одређује максималне цене </w:t>
            </w:r>
            <w:proofErr w:type="spellStart"/>
            <w:r w:rsidRPr="005C3367">
              <w:rPr>
                <w:sz w:val="24"/>
                <w:szCs w:val="24"/>
                <w:lang w:val="sr-Cyrl-RS"/>
              </w:rPr>
              <w:t>терминације</w:t>
            </w:r>
            <w:proofErr w:type="spellEnd"/>
            <w:r w:rsidRPr="005C3367">
              <w:rPr>
                <w:sz w:val="24"/>
                <w:szCs w:val="24"/>
                <w:lang w:val="sr-Cyrl-RS"/>
              </w:rPr>
              <w:t xml:space="preserve"> позива у јавним фиксним и мобилним електронским комуникационим мрежама за позиве који започињу са броја Републике Србије и завршавају на броју Републике Србије, једнаке јединственим максималним ценама </w:t>
            </w:r>
            <w:proofErr w:type="spellStart"/>
            <w:r w:rsidRPr="005C3367">
              <w:rPr>
                <w:sz w:val="24"/>
                <w:szCs w:val="24"/>
                <w:lang w:val="sr-Cyrl-RS"/>
              </w:rPr>
              <w:t>терминације</w:t>
            </w:r>
            <w:proofErr w:type="spellEnd"/>
            <w:r w:rsidRPr="005C3367">
              <w:rPr>
                <w:sz w:val="24"/>
                <w:szCs w:val="24"/>
                <w:lang w:val="sr-Cyrl-RS"/>
              </w:rPr>
              <w:t xml:space="preserve"> позива у фиксним и мобилним мрежама у Европској унији утврђеним актом Европске комисије.</w:t>
            </w:r>
          </w:p>
          <w:p w14:paraId="28347DA3" w14:textId="77777777" w:rsidR="00F74639" w:rsidRPr="005C3367" w:rsidRDefault="00F74639" w:rsidP="00F74639">
            <w:pPr>
              <w:pStyle w:val="TableParagraph"/>
              <w:ind w:right="99"/>
              <w:rPr>
                <w:sz w:val="24"/>
                <w:szCs w:val="24"/>
                <w:lang w:val="sr-Cyrl-RS"/>
              </w:rPr>
            </w:pPr>
            <w:r w:rsidRPr="005C3367">
              <w:rPr>
                <w:sz w:val="24"/>
                <w:szCs w:val="24"/>
                <w:lang w:val="sr-Cyrl-RS"/>
              </w:rPr>
              <w:t>Поред одлуке из става 1. овог члана, Регулатор може да</w:t>
            </w:r>
            <w:r w:rsidRPr="005C3367">
              <w:rPr>
                <w:b/>
                <w:bCs/>
                <w:sz w:val="24"/>
                <w:szCs w:val="24"/>
                <w:lang w:val="sr-Cyrl-RS"/>
              </w:rPr>
              <w:t xml:space="preserve"> </w:t>
            </w:r>
            <w:r w:rsidRPr="005C3367">
              <w:rPr>
                <w:sz w:val="24"/>
                <w:szCs w:val="24"/>
                <w:lang w:val="sr-Cyrl-RS"/>
              </w:rPr>
              <w:t xml:space="preserve">спроведе анализу велепродајног тржишта </w:t>
            </w:r>
            <w:proofErr w:type="spellStart"/>
            <w:r w:rsidRPr="005C3367">
              <w:rPr>
                <w:sz w:val="24"/>
                <w:szCs w:val="24"/>
                <w:lang w:val="sr-Cyrl-RS"/>
              </w:rPr>
              <w:t>терминације</w:t>
            </w:r>
            <w:proofErr w:type="spellEnd"/>
            <w:r w:rsidRPr="005C3367">
              <w:rPr>
                <w:sz w:val="24"/>
                <w:szCs w:val="24"/>
                <w:lang w:val="sr-Cyrl-RS"/>
              </w:rPr>
              <w:t xml:space="preserve"> позива у јавној телефонској мрежи на фиксној локацији и/или велепродајног тржишта </w:t>
            </w:r>
            <w:proofErr w:type="spellStart"/>
            <w:r w:rsidRPr="005C3367">
              <w:rPr>
                <w:sz w:val="24"/>
                <w:szCs w:val="24"/>
                <w:lang w:val="sr-Cyrl-RS"/>
              </w:rPr>
              <w:t>терминације</w:t>
            </w:r>
            <w:proofErr w:type="spellEnd"/>
            <w:r w:rsidRPr="005C3367">
              <w:rPr>
                <w:sz w:val="24"/>
                <w:szCs w:val="24"/>
                <w:lang w:val="sr-Cyrl-RS"/>
              </w:rPr>
              <w:t xml:space="preserve"> позива у мобилној мрежи у складу са чл. 67-69. овог закона и одреди обавезе привредном субјекту са значајном тржишном снагом, изузев обавезе контроле цена из члана 76. овог закона. </w:t>
            </w:r>
          </w:p>
          <w:p w14:paraId="00C499E1" w14:textId="77777777" w:rsidR="00F74639" w:rsidRPr="005C3367" w:rsidRDefault="00F74639" w:rsidP="00F74639">
            <w:pPr>
              <w:pStyle w:val="TableParagraph"/>
              <w:ind w:right="99"/>
              <w:rPr>
                <w:sz w:val="24"/>
                <w:szCs w:val="24"/>
                <w:lang w:val="sr-Cyrl-RS"/>
              </w:rPr>
            </w:pPr>
            <w:r w:rsidRPr="005C3367">
              <w:rPr>
                <w:sz w:val="24"/>
                <w:szCs w:val="24"/>
                <w:lang w:val="sr-Cyrl-RS"/>
              </w:rPr>
              <w:t xml:space="preserve">Ако Европска комисија не одреди јединствене максималне цене </w:t>
            </w:r>
            <w:proofErr w:type="spellStart"/>
            <w:r w:rsidRPr="005C3367">
              <w:rPr>
                <w:sz w:val="24"/>
                <w:szCs w:val="24"/>
                <w:lang w:val="sr-Cyrl-RS"/>
              </w:rPr>
              <w:t>терминације</w:t>
            </w:r>
            <w:proofErr w:type="spellEnd"/>
            <w:r w:rsidRPr="005C3367">
              <w:rPr>
                <w:sz w:val="24"/>
                <w:szCs w:val="24"/>
                <w:lang w:val="sr-Cyrl-RS"/>
              </w:rPr>
              <w:t xml:space="preserve"> позива из става 1. овог члана, Регулатор може, ради одређивања обавеза из чл. 71-78. овог закона, да спроведе анализу велепродајног тржишта </w:t>
            </w:r>
            <w:proofErr w:type="spellStart"/>
            <w:r w:rsidRPr="005C3367">
              <w:rPr>
                <w:sz w:val="24"/>
                <w:szCs w:val="24"/>
                <w:lang w:val="sr-Cyrl-RS"/>
              </w:rPr>
              <w:t>терминације</w:t>
            </w:r>
            <w:proofErr w:type="spellEnd"/>
            <w:r w:rsidRPr="005C3367">
              <w:rPr>
                <w:sz w:val="24"/>
                <w:szCs w:val="24"/>
                <w:lang w:val="sr-Cyrl-RS"/>
              </w:rPr>
              <w:t xml:space="preserve"> позива у јавној телефонској мрежи на фиксној локацији и/или велепродајног тржишта </w:t>
            </w:r>
            <w:proofErr w:type="spellStart"/>
            <w:r w:rsidRPr="005C3367">
              <w:rPr>
                <w:sz w:val="24"/>
                <w:szCs w:val="24"/>
                <w:lang w:val="sr-Cyrl-RS"/>
              </w:rPr>
              <w:t>терминације</w:t>
            </w:r>
            <w:proofErr w:type="spellEnd"/>
            <w:r w:rsidRPr="005C3367">
              <w:rPr>
                <w:sz w:val="24"/>
                <w:szCs w:val="24"/>
                <w:lang w:val="sr-Cyrl-RS"/>
              </w:rPr>
              <w:t xml:space="preserve"> позива у мобилној мрежи у складу са чл. 67- 69. овог закона.</w:t>
            </w:r>
          </w:p>
          <w:p w14:paraId="1150010B" w14:textId="77777777" w:rsidR="00F74639" w:rsidRPr="005C3367" w:rsidRDefault="00F74639" w:rsidP="00F74639">
            <w:pPr>
              <w:pStyle w:val="TableParagraph"/>
              <w:ind w:right="99"/>
              <w:rPr>
                <w:sz w:val="24"/>
                <w:szCs w:val="24"/>
                <w:lang w:val="sr-Cyrl-RS"/>
              </w:rPr>
            </w:pPr>
            <w:r w:rsidRPr="005C3367">
              <w:rPr>
                <w:sz w:val="24"/>
                <w:szCs w:val="24"/>
                <w:lang w:val="sr-Cyrl-RS"/>
              </w:rPr>
              <w:t xml:space="preserve">Регулатор може, на основу спроведене анализе тржишта из става 2. овог члана, одредити трошковно засноване цене </w:t>
            </w:r>
            <w:proofErr w:type="spellStart"/>
            <w:r w:rsidRPr="005C3367">
              <w:rPr>
                <w:sz w:val="24"/>
                <w:szCs w:val="24"/>
                <w:lang w:val="sr-Cyrl-RS"/>
              </w:rPr>
              <w:t>терминације</w:t>
            </w:r>
            <w:proofErr w:type="spellEnd"/>
            <w:r w:rsidRPr="005C3367">
              <w:rPr>
                <w:sz w:val="24"/>
                <w:szCs w:val="24"/>
                <w:lang w:val="sr-Cyrl-RS"/>
              </w:rPr>
              <w:t xml:space="preserve"> позива на релевантним </w:t>
            </w:r>
            <w:r w:rsidRPr="005C3367">
              <w:rPr>
                <w:sz w:val="24"/>
                <w:szCs w:val="24"/>
                <w:lang w:val="sr-Cyrl-RS"/>
              </w:rPr>
              <w:lastRenderedPageBreak/>
              <w:t>тржиштима, уз примену следећих принципа, критеријума и параметара:</w:t>
            </w:r>
          </w:p>
          <w:p w14:paraId="4544AE3B" w14:textId="77777777" w:rsidR="00F74639" w:rsidRPr="005C3367" w:rsidRDefault="00F74639" w:rsidP="00F74639">
            <w:pPr>
              <w:pStyle w:val="TableParagraph"/>
              <w:ind w:right="99"/>
              <w:rPr>
                <w:sz w:val="24"/>
                <w:szCs w:val="24"/>
                <w:lang w:val="sr-Cyrl-RS"/>
              </w:rPr>
            </w:pPr>
            <w:r w:rsidRPr="005C3367">
              <w:rPr>
                <w:sz w:val="24"/>
                <w:szCs w:val="24"/>
                <w:lang w:val="sr-Cyrl-RS"/>
              </w:rPr>
              <w:t xml:space="preserve">1) цене се заснивају на повраћају трошкова које сноси ефикасни оператор; процена ефикасних трошкова заснива се на текућим вредностима трошкова; методологија за обрачун ефикасних трошкова заснива се на трошковном моделу „одоздо према горе“ користећи дугорочне инкременталне трошкове пружања велепродајне услуге </w:t>
            </w:r>
            <w:proofErr w:type="spellStart"/>
            <w:r w:rsidRPr="005C3367">
              <w:rPr>
                <w:sz w:val="24"/>
                <w:szCs w:val="24"/>
                <w:lang w:val="sr-Cyrl-RS"/>
              </w:rPr>
              <w:t>терминације</w:t>
            </w:r>
            <w:proofErr w:type="spellEnd"/>
            <w:r w:rsidRPr="005C3367">
              <w:rPr>
                <w:sz w:val="24"/>
                <w:szCs w:val="24"/>
                <w:lang w:val="sr-Cyrl-RS"/>
              </w:rPr>
              <w:t xml:space="preserve"> позива трећим странама, повезаних са саобраћајем;</w:t>
            </w:r>
          </w:p>
          <w:p w14:paraId="76DCEB5A" w14:textId="77777777" w:rsidR="00F74639" w:rsidRPr="005C3367" w:rsidRDefault="00F74639" w:rsidP="00F74639">
            <w:pPr>
              <w:pStyle w:val="TableParagraph"/>
              <w:ind w:right="99"/>
              <w:rPr>
                <w:sz w:val="24"/>
                <w:szCs w:val="24"/>
                <w:lang w:val="sr-Cyrl-RS"/>
              </w:rPr>
            </w:pPr>
            <w:r w:rsidRPr="005C3367">
              <w:rPr>
                <w:sz w:val="24"/>
                <w:szCs w:val="24"/>
                <w:lang w:val="sr-Cyrl-RS"/>
              </w:rPr>
              <w:t xml:space="preserve">2) релевантни инкрементални трошкови велепродајне услуге </w:t>
            </w:r>
            <w:proofErr w:type="spellStart"/>
            <w:r w:rsidRPr="005C3367">
              <w:rPr>
                <w:sz w:val="24"/>
                <w:szCs w:val="24"/>
                <w:lang w:val="sr-Cyrl-RS"/>
              </w:rPr>
              <w:t>терминације</w:t>
            </w:r>
            <w:proofErr w:type="spellEnd"/>
            <w:r w:rsidRPr="005C3367">
              <w:rPr>
                <w:sz w:val="24"/>
                <w:szCs w:val="24"/>
                <w:lang w:val="sr-Cyrl-RS"/>
              </w:rPr>
              <w:t xml:space="preserve"> позива утврђују се као разлика између укупних дугорочних трошкова оператора који пружа свој пуни распон услуга и укупних дугорочних трошкова истог оператора у случају да не пружа велепродајну услугу </w:t>
            </w:r>
            <w:proofErr w:type="spellStart"/>
            <w:r w:rsidRPr="005C3367">
              <w:rPr>
                <w:sz w:val="24"/>
                <w:szCs w:val="24"/>
                <w:lang w:val="sr-Cyrl-RS"/>
              </w:rPr>
              <w:t>терминације</w:t>
            </w:r>
            <w:proofErr w:type="spellEnd"/>
            <w:r w:rsidRPr="005C3367">
              <w:rPr>
                <w:sz w:val="24"/>
                <w:szCs w:val="24"/>
                <w:lang w:val="sr-Cyrl-RS"/>
              </w:rPr>
              <w:t xml:space="preserve"> позива трећим странама;</w:t>
            </w:r>
          </w:p>
          <w:p w14:paraId="143DE305" w14:textId="77777777" w:rsidR="00F74639" w:rsidRPr="005C3367" w:rsidRDefault="00F74639" w:rsidP="00F74639">
            <w:pPr>
              <w:pStyle w:val="TableParagraph"/>
              <w:ind w:right="99"/>
              <w:rPr>
                <w:sz w:val="24"/>
                <w:szCs w:val="24"/>
                <w:lang w:val="sr-Cyrl-RS"/>
              </w:rPr>
            </w:pPr>
            <w:r w:rsidRPr="005C3367">
              <w:rPr>
                <w:sz w:val="24"/>
                <w:szCs w:val="24"/>
                <w:lang w:val="sr-Cyrl-RS"/>
              </w:rPr>
              <w:t xml:space="preserve">3) само они трошкови повезани са саобраћајем који би били избегнути у случају да се не пружају велепродајне услуге </w:t>
            </w:r>
            <w:proofErr w:type="spellStart"/>
            <w:r w:rsidRPr="005C3367">
              <w:rPr>
                <w:sz w:val="24"/>
                <w:szCs w:val="24"/>
                <w:lang w:val="sr-Cyrl-RS"/>
              </w:rPr>
              <w:t>терминације</w:t>
            </w:r>
            <w:proofErr w:type="spellEnd"/>
            <w:r w:rsidRPr="005C3367">
              <w:rPr>
                <w:sz w:val="24"/>
                <w:szCs w:val="24"/>
                <w:lang w:val="sr-Cyrl-RS"/>
              </w:rPr>
              <w:t xml:space="preserve"> позива приписују се релевантном </w:t>
            </w:r>
            <w:proofErr w:type="spellStart"/>
            <w:r w:rsidRPr="005C3367">
              <w:rPr>
                <w:sz w:val="24"/>
                <w:szCs w:val="24"/>
                <w:lang w:val="sr-Cyrl-RS"/>
              </w:rPr>
              <w:t>инкременту</w:t>
            </w:r>
            <w:proofErr w:type="spellEnd"/>
            <w:r w:rsidRPr="005C3367">
              <w:rPr>
                <w:sz w:val="24"/>
                <w:szCs w:val="24"/>
                <w:lang w:val="sr-Cyrl-RS"/>
              </w:rPr>
              <w:t xml:space="preserve"> за </w:t>
            </w:r>
            <w:proofErr w:type="spellStart"/>
            <w:r w:rsidRPr="005C3367">
              <w:rPr>
                <w:sz w:val="24"/>
                <w:szCs w:val="24"/>
                <w:lang w:val="sr-Cyrl-RS"/>
              </w:rPr>
              <w:t>терминацију</w:t>
            </w:r>
            <w:proofErr w:type="spellEnd"/>
            <w:r w:rsidRPr="005C3367">
              <w:rPr>
                <w:sz w:val="24"/>
                <w:szCs w:val="24"/>
                <w:lang w:val="sr-Cyrl-RS"/>
              </w:rPr>
              <w:t xml:space="preserve"> позива;</w:t>
            </w:r>
          </w:p>
          <w:p w14:paraId="253AEC18" w14:textId="77777777" w:rsidR="00F74639" w:rsidRPr="005C3367" w:rsidRDefault="00F74639" w:rsidP="00F74639">
            <w:pPr>
              <w:pStyle w:val="TableParagraph"/>
              <w:ind w:right="99"/>
              <w:rPr>
                <w:sz w:val="24"/>
                <w:szCs w:val="24"/>
                <w:lang w:val="sr-Cyrl-RS"/>
              </w:rPr>
            </w:pPr>
            <w:r w:rsidRPr="005C3367">
              <w:rPr>
                <w:sz w:val="24"/>
                <w:szCs w:val="24"/>
                <w:lang w:val="sr-Cyrl-RS"/>
              </w:rPr>
              <w:t xml:space="preserve">4) трошкови који се односе на додатни капацитет мреже укључују се само у мери у којој зависе од потребе за повећањем капацитета за пренос додатног саобраћаја за велепродајну услугу </w:t>
            </w:r>
            <w:proofErr w:type="spellStart"/>
            <w:r w:rsidRPr="005C3367">
              <w:rPr>
                <w:sz w:val="24"/>
                <w:szCs w:val="24"/>
                <w:lang w:val="sr-Cyrl-RS"/>
              </w:rPr>
              <w:t>терминације</w:t>
            </w:r>
            <w:proofErr w:type="spellEnd"/>
            <w:r w:rsidRPr="005C3367">
              <w:rPr>
                <w:sz w:val="24"/>
                <w:szCs w:val="24"/>
                <w:lang w:val="sr-Cyrl-RS"/>
              </w:rPr>
              <w:t xml:space="preserve"> позива;</w:t>
            </w:r>
          </w:p>
          <w:p w14:paraId="60800DD0" w14:textId="77777777" w:rsidR="00F74639" w:rsidRPr="005C3367" w:rsidRDefault="00F74639" w:rsidP="00F74639">
            <w:pPr>
              <w:pStyle w:val="TableParagraph"/>
              <w:ind w:right="99"/>
              <w:rPr>
                <w:sz w:val="24"/>
                <w:szCs w:val="24"/>
                <w:lang w:val="sr-Cyrl-RS"/>
              </w:rPr>
            </w:pPr>
            <w:r w:rsidRPr="005C3367">
              <w:rPr>
                <w:sz w:val="24"/>
                <w:szCs w:val="24"/>
                <w:lang w:val="sr-Cyrl-RS"/>
              </w:rPr>
              <w:t xml:space="preserve">5) накнаде за коришћење </w:t>
            </w:r>
            <w:proofErr w:type="spellStart"/>
            <w:r w:rsidRPr="005C3367">
              <w:rPr>
                <w:sz w:val="24"/>
                <w:szCs w:val="24"/>
                <w:lang w:val="sr-Cyrl-RS"/>
              </w:rPr>
              <w:t>радиофреквенцијског</w:t>
            </w:r>
            <w:proofErr w:type="spellEnd"/>
            <w:r w:rsidRPr="005C3367">
              <w:rPr>
                <w:sz w:val="24"/>
                <w:szCs w:val="24"/>
                <w:lang w:val="sr-Cyrl-RS"/>
              </w:rPr>
              <w:t xml:space="preserve"> </w:t>
            </w:r>
            <w:proofErr w:type="spellStart"/>
            <w:r w:rsidRPr="005C3367">
              <w:rPr>
                <w:sz w:val="24"/>
                <w:szCs w:val="24"/>
                <w:lang w:val="sr-Cyrl-RS"/>
              </w:rPr>
              <w:t>спектра</w:t>
            </w:r>
            <w:proofErr w:type="spellEnd"/>
            <w:r w:rsidRPr="005C3367">
              <w:rPr>
                <w:sz w:val="24"/>
                <w:szCs w:val="24"/>
                <w:lang w:val="sr-Cyrl-RS"/>
              </w:rPr>
              <w:t xml:space="preserve"> не укључују се у </w:t>
            </w:r>
            <w:proofErr w:type="spellStart"/>
            <w:r w:rsidRPr="005C3367">
              <w:rPr>
                <w:sz w:val="24"/>
                <w:szCs w:val="24"/>
                <w:lang w:val="sr-Cyrl-RS"/>
              </w:rPr>
              <w:t>инкремент</w:t>
            </w:r>
            <w:proofErr w:type="spellEnd"/>
            <w:r w:rsidRPr="005C3367">
              <w:rPr>
                <w:sz w:val="24"/>
                <w:szCs w:val="24"/>
                <w:lang w:val="sr-Cyrl-RS"/>
              </w:rPr>
              <w:t xml:space="preserve"> за </w:t>
            </w:r>
            <w:proofErr w:type="spellStart"/>
            <w:r w:rsidRPr="005C3367">
              <w:rPr>
                <w:sz w:val="24"/>
                <w:szCs w:val="24"/>
                <w:lang w:val="sr-Cyrl-RS"/>
              </w:rPr>
              <w:t>терминације</w:t>
            </w:r>
            <w:proofErr w:type="spellEnd"/>
            <w:r w:rsidRPr="005C3367">
              <w:rPr>
                <w:sz w:val="24"/>
                <w:szCs w:val="24"/>
                <w:lang w:val="sr-Cyrl-RS"/>
              </w:rPr>
              <w:t xml:space="preserve"> позива у мобилној мрежи;</w:t>
            </w:r>
          </w:p>
          <w:p w14:paraId="2B9ECE23" w14:textId="77777777" w:rsidR="00F74639" w:rsidRPr="005C3367" w:rsidRDefault="00F74639" w:rsidP="00F74639">
            <w:pPr>
              <w:pStyle w:val="TableParagraph"/>
              <w:ind w:right="99"/>
              <w:rPr>
                <w:sz w:val="24"/>
                <w:szCs w:val="24"/>
                <w:lang w:val="sr-Cyrl-RS"/>
              </w:rPr>
            </w:pPr>
            <w:r w:rsidRPr="005C3367">
              <w:rPr>
                <w:sz w:val="24"/>
                <w:szCs w:val="24"/>
                <w:lang w:val="sr-Cyrl-RS"/>
              </w:rPr>
              <w:t xml:space="preserve">6) укључују се само они велепродајни комерцијални трошкови који су директно повезани са пружањем велепродајне услуге </w:t>
            </w:r>
            <w:proofErr w:type="spellStart"/>
            <w:r w:rsidRPr="005C3367">
              <w:rPr>
                <w:sz w:val="24"/>
                <w:szCs w:val="24"/>
                <w:lang w:val="sr-Cyrl-RS"/>
              </w:rPr>
              <w:t>терминације</w:t>
            </w:r>
            <w:proofErr w:type="spellEnd"/>
            <w:r w:rsidRPr="005C3367">
              <w:rPr>
                <w:sz w:val="24"/>
                <w:szCs w:val="24"/>
                <w:lang w:val="sr-Cyrl-RS"/>
              </w:rPr>
              <w:t xml:space="preserve"> позива трећим странама;</w:t>
            </w:r>
          </w:p>
          <w:p w14:paraId="0656EBEF" w14:textId="77777777" w:rsidR="00F74639" w:rsidRPr="005C3367" w:rsidRDefault="00F74639" w:rsidP="00F74639">
            <w:pPr>
              <w:pStyle w:val="TableParagraph"/>
              <w:ind w:right="99"/>
              <w:rPr>
                <w:sz w:val="24"/>
                <w:szCs w:val="24"/>
                <w:lang w:val="sr-Cyrl-RS"/>
              </w:rPr>
            </w:pPr>
            <w:r w:rsidRPr="005C3367">
              <w:rPr>
                <w:sz w:val="24"/>
                <w:szCs w:val="24"/>
                <w:lang w:val="sr-Cyrl-RS"/>
              </w:rPr>
              <w:t xml:space="preserve">7) сви привредни субјекти који пружају електронску </w:t>
            </w:r>
            <w:r w:rsidRPr="005C3367">
              <w:rPr>
                <w:sz w:val="24"/>
                <w:szCs w:val="24"/>
                <w:lang w:val="sr-Cyrl-RS"/>
              </w:rPr>
              <w:lastRenderedPageBreak/>
              <w:t xml:space="preserve">комуникациону услугу у фиксној мрежи, независно од величине, сматра се да пружају услуге </w:t>
            </w:r>
            <w:proofErr w:type="spellStart"/>
            <w:r w:rsidRPr="005C3367">
              <w:rPr>
                <w:sz w:val="24"/>
                <w:szCs w:val="24"/>
                <w:lang w:val="sr-Cyrl-RS"/>
              </w:rPr>
              <w:t>терминације</w:t>
            </w:r>
            <w:proofErr w:type="spellEnd"/>
            <w:r w:rsidRPr="005C3367">
              <w:rPr>
                <w:sz w:val="24"/>
                <w:szCs w:val="24"/>
                <w:lang w:val="sr-Cyrl-RS"/>
              </w:rPr>
              <w:t xml:space="preserve"> позива по истим јединичним трошковима које има и ефикасни оператор;</w:t>
            </w:r>
          </w:p>
          <w:p w14:paraId="4FA5F3C9" w14:textId="77777777" w:rsidR="00F74639" w:rsidRPr="005C3367" w:rsidRDefault="00F74639" w:rsidP="00F74639">
            <w:pPr>
              <w:pStyle w:val="TableParagraph"/>
              <w:ind w:right="99"/>
              <w:rPr>
                <w:sz w:val="24"/>
                <w:szCs w:val="24"/>
                <w:lang w:val="sr-Cyrl-RS"/>
              </w:rPr>
            </w:pPr>
            <w:r w:rsidRPr="005C3367">
              <w:rPr>
                <w:sz w:val="24"/>
                <w:szCs w:val="24"/>
                <w:lang w:val="sr-Cyrl-RS"/>
              </w:rPr>
              <w:t>8) за привредне субјекте који</w:t>
            </w:r>
            <w:r w:rsidRPr="005C3367">
              <w:rPr>
                <w:b/>
                <w:bCs/>
                <w:sz w:val="24"/>
                <w:szCs w:val="24"/>
                <w:lang w:val="sr-Cyrl-RS"/>
              </w:rPr>
              <w:t xml:space="preserve"> </w:t>
            </w:r>
            <w:r w:rsidRPr="005C3367">
              <w:rPr>
                <w:sz w:val="24"/>
                <w:szCs w:val="24"/>
                <w:lang w:val="sr-Cyrl-RS"/>
              </w:rPr>
              <w:t>пружају електронску комуникациону услугу у мобилној мрежи минимални удео ефикасности утврђен је тржишним учешћем које није мање од 20 %;</w:t>
            </w:r>
          </w:p>
          <w:p w14:paraId="2C863632" w14:textId="77777777" w:rsidR="00F74639" w:rsidRPr="005C3367" w:rsidRDefault="00F74639" w:rsidP="00F74639">
            <w:pPr>
              <w:pStyle w:val="TableParagraph"/>
              <w:ind w:right="99"/>
              <w:rPr>
                <w:sz w:val="24"/>
                <w:szCs w:val="24"/>
                <w:lang w:val="sr-Cyrl-RS"/>
              </w:rPr>
            </w:pPr>
            <w:r w:rsidRPr="005C3367">
              <w:rPr>
                <w:sz w:val="24"/>
                <w:szCs w:val="24"/>
                <w:lang w:val="sr-Cyrl-RS"/>
              </w:rPr>
              <w:t>9) одговарајући приступ за амортизацију имовине је економска амортизација;</w:t>
            </w:r>
          </w:p>
          <w:p w14:paraId="33D9DD47" w14:textId="77777777" w:rsidR="00F74639" w:rsidRPr="005C3367" w:rsidRDefault="00F74639" w:rsidP="00F74639">
            <w:pPr>
              <w:pStyle w:val="TableParagraph"/>
              <w:ind w:right="99"/>
              <w:rPr>
                <w:sz w:val="24"/>
                <w:szCs w:val="24"/>
                <w:lang w:val="sr-Cyrl-RS"/>
              </w:rPr>
            </w:pPr>
            <w:r w:rsidRPr="005C3367">
              <w:rPr>
                <w:sz w:val="24"/>
                <w:szCs w:val="24"/>
                <w:lang w:val="sr-Cyrl-RS"/>
              </w:rPr>
              <w:t xml:space="preserve">10) технолошки избор моделираних мрежа усмерен је на будућност и заснива се на IP </w:t>
            </w:r>
            <w:proofErr w:type="spellStart"/>
            <w:r w:rsidRPr="005C3367">
              <w:rPr>
                <w:sz w:val="24"/>
                <w:szCs w:val="24"/>
                <w:lang w:val="sr-Cyrl-RS"/>
              </w:rPr>
              <w:t>core</w:t>
            </w:r>
            <w:proofErr w:type="spellEnd"/>
            <w:r w:rsidRPr="005C3367">
              <w:rPr>
                <w:sz w:val="24"/>
                <w:szCs w:val="24"/>
                <w:lang w:val="sr-Cyrl-RS"/>
              </w:rPr>
              <w:t xml:space="preserve"> мрежи, узимајући у обзир различите технологије које ће се вероватно користити у периоду важења максималне цене; у случају фиксних мрежа сматра се да су позиви искључиво комутирани у пакету.</w:t>
            </w:r>
          </w:p>
          <w:p w14:paraId="480AC0B6" w14:textId="77777777" w:rsidR="00F74639" w:rsidRPr="005C3367" w:rsidRDefault="00F74639" w:rsidP="00F74639">
            <w:pPr>
              <w:pStyle w:val="TableParagraph"/>
              <w:ind w:right="99"/>
              <w:rPr>
                <w:sz w:val="24"/>
                <w:szCs w:val="24"/>
                <w:lang w:val="sr-Cyrl-RS"/>
              </w:rPr>
            </w:pPr>
            <w:r w:rsidRPr="005C3367">
              <w:rPr>
                <w:sz w:val="24"/>
                <w:szCs w:val="24"/>
                <w:lang w:val="sr-Cyrl-RS"/>
              </w:rPr>
              <w:t xml:space="preserve">Регулатор одлуком одређује максималне цене </w:t>
            </w:r>
            <w:proofErr w:type="spellStart"/>
            <w:r w:rsidRPr="005C3367">
              <w:rPr>
                <w:sz w:val="24"/>
                <w:szCs w:val="24"/>
                <w:lang w:val="sr-Cyrl-RS"/>
              </w:rPr>
              <w:t>терминације</w:t>
            </w:r>
            <w:proofErr w:type="spellEnd"/>
            <w:r w:rsidRPr="005C3367">
              <w:rPr>
                <w:sz w:val="24"/>
                <w:szCs w:val="24"/>
                <w:lang w:val="sr-Cyrl-RS"/>
              </w:rPr>
              <w:t xml:space="preserve"> позива у јавним фиксним и мобилним електронским комуникационим мрежама које наплаћују привредни субјекти који пружају велепродајну услугу </w:t>
            </w:r>
            <w:proofErr w:type="spellStart"/>
            <w:r w:rsidRPr="005C3367">
              <w:rPr>
                <w:sz w:val="24"/>
                <w:szCs w:val="24"/>
                <w:lang w:val="sr-Cyrl-RS"/>
              </w:rPr>
              <w:t>терминације</w:t>
            </w:r>
            <w:proofErr w:type="spellEnd"/>
            <w:r w:rsidRPr="005C3367">
              <w:rPr>
                <w:sz w:val="24"/>
                <w:szCs w:val="24"/>
                <w:lang w:val="sr-Cyrl-RS"/>
              </w:rPr>
              <w:t xml:space="preserve"> позива за позиве који започињу са броја Европске уније и завршавају на броју Републике Србије, једнаке јединственим максималним ценама </w:t>
            </w:r>
            <w:proofErr w:type="spellStart"/>
            <w:r w:rsidRPr="005C3367">
              <w:rPr>
                <w:sz w:val="24"/>
                <w:szCs w:val="24"/>
                <w:lang w:val="sr-Cyrl-RS"/>
              </w:rPr>
              <w:t>терминације</w:t>
            </w:r>
            <w:proofErr w:type="spellEnd"/>
            <w:r w:rsidRPr="005C3367">
              <w:rPr>
                <w:sz w:val="24"/>
                <w:szCs w:val="24"/>
                <w:lang w:val="sr-Cyrl-RS"/>
              </w:rPr>
              <w:t xml:space="preserve"> позива у фиксним и мобилним мрежама у Европској унији утврђеним актом Европске комисије.</w:t>
            </w:r>
          </w:p>
          <w:p w14:paraId="5F8FF0BD" w14:textId="77777777" w:rsidR="00F74639" w:rsidRPr="005C3367" w:rsidRDefault="00F74639" w:rsidP="00F74639">
            <w:pPr>
              <w:pStyle w:val="TableParagraph"/>
              <w:ind w:right="99"/>
              <w:rPr>
                <w:sz w:val="24"/>
                <w:szCs w:val="24"/>
                <w:lang w:val="sr-Cyrl-RS"/>
              </w:rPr>
            </w:pPr>
            <w:r w:rsidRPr="005C3367">
              <w:rPr>
                <w:sz w:val="24"/>
                <w:szCs w:val="24"/>
                <w:lang w:val="sr-Cyrl-RS"/>
              </w:rPr>
              <w:t xml:space="preserve">У поступку доношења </w:t>
            </w:r>
            <w:proofErr w:type="spellStart"/>
            <w:r w:rsidRPr="005C3367">
              <w:rPr>
                <w:sz w:val="24"/>
                <w:szCs w:val="24"/>
                <w:lang w:val="sr-Cyrl-RS"/>
              </w:rPr>
              <w:t>одлукa</w:t>
            </w:r>
            <w:proofErr w:type="spellEnd"/>
            <w:r w:rsidRPr="005C3367">
              <w:rPr>
                <w:sz w:val="24"/>
                <w:szCs w:val="24"/>
                <w:lang w:val="sr-Cyrl-RS"/>
              </w:rPr>
              <w:t xml:space="preserve"> из ст. 1. и 5. овог члана Регулатор спроводи јавне консултације у складу са чл. 36. и 37. овог закона.</w:t>
            </w:r>
          </w:p>
          <w:p w14:paraId="30136EB5" w14:textId="77777777" w:rsidR="00F74639" w:rsidRPr="005C3367" w:rsidRDefault="00F74639" w:rsidP="00F74639">
            <w:pPr>
              <w:pStyle w:val="TableParagraph"/>
              <w:ind w:right="99"/>
              <w:rPr>
                <w:sz w:val="24"/>
                <w:szCs w:val="24"/>
                <w:lang w:val="sr-Cyrl-RS"/>
              </w:rPr>
            </w:pPr>
            <w:r w:rsidRPr="005C3367">
              <w:rPr>
                <w:sz w:val="24"/>
                <w:szCs w:val="24"/>
                <w:lang w:val="sr-Cyrl-RS"/>
              </w:rPr>
              <w:t>Максималне цене из става 5. овог члана примењују се и на позиве који започињу са броја друге државе и завршавају на броју Републике Србије, када је испуњен један од следећа два услова:</w:t>
            </w:r>
          </w:p>
          <w:p w14:paraId="748AECBE" w14:textId="77777777" w:rsidR="00F74639" w:rsidRPr="005C3367" w:rsidRDefault="00F74639" w:rsidP="00F74639">
            <w:pPr>
              <w:pStyle w:val="TableParagraph"/>
              <w:ind w:right="99"/>
              <w:rPr>
                <w:sz w:val="24"/>
                <w:szCs w:val="24"/>
                <w:lang w:val="sr-Cyrl-RS"/>
              </w:rPr>
            </w:pPr>
            <w:r w:rsidRPr="005C3367">
              <w:rPr>
                <w:sz w:val="24"/>
                <w:szCs w:val="24"/>
                <w:lang w:val="sr-Cyrl-RS"/>
              </w:rPr>
              <w:t xml:space="preserve">1) када привредни субјект који пружа услугу </w:t>
            </w:r>
            <w:proofErr w:type="spellStart"/>
            <w:r w:rsidRPr="005C3367">
              <w:rPr>
                <w:sz w:val="24"/>
                <w:szCs w:val="24"/>
                <w:lang w:val="sr-Cyrl-RS"/>
              </w:rPr>
              <w:lastRenderedPageBreak/>
              <w:t>терминације</w:t>
            </w:r>
            <w:proofErr w:type="spellEnd"/>
            <w:r w:rsidRPr="005C3367">
              <w:rPr>
                <w:sz w:val="24"/>
                <w:szCs w:val="24"/>
                <w:lang w:val="sr-Cyrl-RS"/>
              </w:rPr>
              <w:t xml:space="preserve"> позива у другој држави примењује, за позиве који започињу са броја Републике Србије и завршавају на броју те друге државе, цене </w:t>
            </w:r>
            <w:proofErr w:type="spellStart"/>
            <w:r w:rsidRPr="005C3367">
              <w:rPr>
                <w:sz w:val="24"/>
                <w:szCs w:val="24"/>
                <w:lang w:val="sr-Cyrl-RS"/>
              </w:rPr>
              <w:t>терминације</w:t>
            </w:r>
            <w:proofErr w:type="spellEnd"/>
            <w:r w:rsidRPr="005C3367">
              <w:rPr>
                <w:sz w:val="24"/>
                <w:szCs w:val="24"/>
                <w:lang w:val="sr-Cyrl-RS"/>
              </w:rPr>
              <w:t xml:space="preserve"> позива у јавним фиксним или мобилним електронским комуникационим мрежама једнаке или ниже од максималних цена </w:t>
            </w:r>
            <w:proofErr w:type="spellStart"/>
            <w:r w:rsidRPr="005C3367">
              <w:rPr>
                <w:sz w:val="24"/>
                <w:szCs w:val="24"/>
                <w:lang w:val="sr-Cyrl-RS"/>
              </w:rPr>
              <w:t>терминације</w:t>
            </w:r>
            <w:proofErr w:type="spellEnd"/>
            <w:r w:rsidRPr="005C3367">
              <w:rPr>
                <w:sz w:val="24"/>
                <w:szCs w:val="24"/>
                <w:lang w:val="sr-Cyrl-RS"/>
              </w:rPr>
              <w:t xml:space="preserve"> позива у јавним фиксним или мобилним електронским </w:t>
            </w:r>
            <w:proofErr w:type="spellStart"/>
            <w:r w:rsidRPr="005C3367">
              <w:rPr>
                <w:sz w:val="24"/>
                <w:szCs w:val="24"/>
                <w:lang w:val="sr-Cyrl-RS"/>
              </w:rPr>
              <w:t>комуниционим</w:t>
            </w:r>
            <w:proofErr w:type="spellEnd"/>
            <w:r w:rsidRPr="005C3367">
              <w:rPr>
                <w:sz w:val="24"/>
                <w:szCs w:val="24"/>
                <w:lang w:val="sr-Cyrl-RS"/>
              </w:rPr>
              <w:t xml:space="preserve"> мрежама наведеним у ставу 1. овог члана, или</w:t>
            </w:r>
          </w:p>
          <w:p w14:paraId="10A930CF" w14:textId="77777777" w:rsidR="00F74639" w:rsidRPr="005C3367" w:rsidRDefault="00F74639" w:rsidP="00F74639">
            <w:pPr>
              <w:pStyle w:val="TableParagraph"/>
              <w:ind w:right="99"/>
              <w:rPr>
                <w:sz w:val="24"/>
                <w:szCs w:val="24"/>
                <w:lang w:val="sr-Cyrl-RS"/>
              </w:rPr>
            </w:pPr>
            <w:r w:rsidRPr="005C3367">
              <w:rPr>
                <w:sz w:val="24"/>
                <w:szCs w:val="24"/>
                <w:lang w:val="sr-Cyrl-RS"/>
              </w:rPr>
              <w:t xml:space="preserve">2) када Регулатор решењем утврди, на основу информација достављених од стране друге државе, да су цене </w:t>
            </w:r>
            <w:proofErr w:type="spellStart"/>
            <w:r w:rsidRPr="005C3367">
              <w:rPr>
                <w:sz w:val="24"/>
                <w:szCs w:val="24"/>
                <w:lang w:val="sr-Cyrl-RS"/>
              </w:rPr>
              <w:t>терминације</w:t>
            </w:r>
            <w:proofErr w:type="spellEnd"/>
            <w:r w:rsidRPr="005C3367">
              <w:rPr>
                <w:sz w:val="24"/>
                <w:szCs w:val="24"/>
                <w:lang w:val="sr-Cyrl-RS"/>
              </w:rPr>
              <w:t xml:space="preserve"> позива који започињу са броја Републике Србије и завршавају на броју те друге државе регулисане у складу са принципима који су истоветни као принципи прописани у ставу 4. овог члана, као и да је та друга држава обухваћена одговарајућим актом Европске комисије којим се утврђују јединствене максималне цене </w:t>
            </w:r>
            <w:proofErr w:type="spellStart"/>
            <w:r w:rsidRPr="005C3367">
              <w:rPr>
                <w:sz w:val="24"/>
                <w:szCs w:val="24"/>
                <w:lang w:val="sr-Cyrl-RS"/>
              </w:rPr>
              <w:t>терминације</w:t>
            </w:r>
            <w:proofErr w:type="spellEnd"/>
            <w:r w:rsidRPr="005C3367">
              <w:rPr>
                <w:sz w:val="24"/>
                <w:szCs w:val="24"/>
                <w:lang w:val="sr-Cyrl-RS"/>
              </w:rPr>
              <w:t xml:space="preserve"> позива у фиксним и мобилним мрежама у Европској унији.</w:t>
            </w:r>
          </w:p>
          <w:p w14:paraId="45C22B5F" w14:textId="77777777" w:rsidR="00F74639" w:rsidRPr="005C3367" w:rsidRDefault="00F74639" w:rsidP="00F74639">
            <w:pPr>
              <w:pStyle w:val="TableParagraph"/>
              <w:ind w:right="99"/>
              <w:rPr>
                <w:sz w:val="24"/>
                <w:szCs w:val="24"/>
                <w:lang w:val="sr-Cyrl-RS"/>
              </w:rPr>
            </w:pPr>
            <w:r w:rsidRPr="005C3367">
              <w:rPr>
                <w:sz w:val="24"/>
                <w:szCs w:val="24"/>
                <w:lang w:val="sr-Cyrl-RS"/>
              </w:rPr>
              <w:t xml:space="preserve">Јединствене максималне цене </w:t>
            </w:r>
            <w:proofErr w:type="spellStart"/>
            <w:r w:rsidRPr="005C3367">
              <w:rPr>
                <w:sz w:val="24"/>
                <w:szCs w:val="24"/>
                <w:lang w:val="sr-Cyrl-RS"/>
              </w:rPr>
              <w:t>терминације</w:t>
            </w:r>
            <w:proofErr w:type="spellEnd"/>
            <w:r w:rsidRPr="005C3367">
              <w:rPr>
                <w:sz w:val="24"/>
                <w:szCs w:val="24"/>
                <w:lang w:val="sr-Cyrl-RS"/>
              </w:rPr>
              <w:t xml:space="preserve"> позива у фиксним и мобилним мрежама у Европској унији утврђене актом Европске комисије конвертују се у динарску </w:t>
            </w:r>
            <w:proofErr w:type="spellStart"/>
            <w:r w:rsidRPr="005C3367">
              <w:rPr>
                <w:sz w:val="24"/>
                <w:szCs w:val="24"/>
                <w:lang w:val="sr-Cyrl-RS"/>
              </w:rPr>
              <w:t>противредност</w:t>
            </w:r>
            <w:proofErr w:type="spellEnd"/>
            <w:r w:rsidRPr="005C3367">
              <w:rPr>
                <w:sz w:val="24"/>
                <w:szCs w:val="24"/>
                <w:lang w:val="sr-Cyrl-RS"/>
              </w:rPr>
              <w:t xml:space="preserve"> и усклађују на начин прописан одлукама Регулатора из ст. 1. и 5. овог члана.</w:t>
            </w:r>
          </w:p>
          <w:p w14:paraId="4506C1DD" w14:textId="77777777" w:rsidR="00F74639" w:rsidRPr="005C3367" w:rsidRDefault="00F74639" w:rsidP="00F74639">
            <w:pPr>
              <w:pStyle w:val="TableParagraph"/>
              <w:ind w:right="99"/>
              <w:rPr>
                <w:sz w:val="24"/>
                <w:szCs w:val="24"/>
                <w:lang w:val="sr-Cyrl-RS"/>
              </w:rPr>
            </w:pPr>
            <w:r w:rsidRPr="005C3367">
              <w:rPr>
                <w:sz w:val="24"/>
                <w:szCs w:val="24"/>
                <w:lang w:val="sr-Cyrl-RS"/>
              </w:rPr>
              <w:t xml:space="preserve">Пружалац услуге </w:t>
            </w:r>
            <w:proofErr w:type="spellStart"/>
            <w:r w:rsidRPr="005C3367">
              <w:rPr>
                <w:sz w:val="24"/>
                <w:szCs w:val="24"/>
                <w:lang w:val="sr-Cyrl-RS"/>
              </w:rPr>
              <w:t>терминације</w:t>
            </w:r>
            <w:proofErr w:type="spellEnd"/>
            <w:r w:rsidRPr="005C3367">
              <w:rPr>
                <w:sz w:val="24"/>
                <w:szCs w:val="24"/>
                <w:lang w:val="sr-Cyrl-RS"/>
              </w:rPr>
              <w:t xml:space="preserve"> позива у јавним фиксним или мобилним електронским комуникационим мрежама не</w:t>
            </w:r>
            <w:r w:rsidRPr="005C3367">
              <w:rPr>
                <w:b/>
                <w:bCs/>
                <w:sz w:val="24"/>
                <w:szCs w:val="24"/>
                <w:lang w:val="sr-Cyrl-RS"/>
              </w:rPr>
              <w:t xml:space="preserve"> </w:t>
            </w:r>
            <w:r w:rsidRPr="005C3367">
              <w:rPr>
                <w:sz w:val="24"/>
                <w:szCs w:val="24"/>
                <w:lang w:val="sr-Cyrl-RS"/>
              </w:rPr>
              <w:t xml:space="preserve">може да наплаћује цене више од максималних цена </w:t>
            </w:r>
            <w:proofErr w:type="spellStart"/>
            <w:r w:rsidRPr="005C3367">
              <w:rPr>
                <w:sz w:val="24"/>
                <w:szCs w:val="24"/>
                <w:lang w:val="sr-Cyrl-RS"/>
              </w:rPr>
              <w:t>терминације</w:t>
            </w:r>
            <w:proofErr w:type="spellEnd"/>
            <w:r w:rsidRPr="005C3367">
              <w:rPr>
                <w:sz w:val="24"/>
                <w:szCs w:val="24"/>
                <w:lang w:val="sr-Cyrl-RS"/>
              </w:rPr>
              <w:t xml:space="preserve"> позива за услугу </w:t>
            </w:r>
            <w:proofErr w:type="spellStart"/>
            <w:r w:rsidRPr="005C3367">
              <w:rPr>
                <w:sz w:val="24"/>
                <w:szCs w:val="24"/>
                <w:lang w:val="sr-Cyrl-RS"/>
              </w:rPr>
              <w:t>терминације</w:t>
            </w:r>
            <w:proofErr w:type="spellEnd"/>
            <w:r w:rsidRPr="005C3367">
              <w:rPr>
                <w:sz w:val="24"/>
                <w:szCs w:val="24"/>
                <w:lang w:val="sr-Cyrl-RS"/>
              </w:rPr>
              <w:t xml:space="preserve"> позива према крајњем кориснику у мрежи тог пружаоца услуга, утврђених у складу са ст. 1. и 5. овог члана.</w:t>
            </w:r>
          </w:p>
          <w:p w14:paraId="2F4819C5" w14:textId="77777777" w:rsidR="00F74639" w:rsidRPr="005C3367" w:rsidRDefault="00F74639" w:rsidP="00F74639">
            <w:pPr>
              <w:pStyle w:val="TableParagraph"/>
              <w:ind w:right="99"/>
              <w:rPr>
                <w:sz w:val="24"/>
                <w:szCs w:val="24"/>
                <w:lang w:val="sr-Cyrl-RS"/>
              </w:rPr>
            </w:pPr>
            <w:r w:rsidRPr="005C3367">
              <w:rPr>
                <w:sz w:val="24"/>
                <w:szCs w:val="24"/>
                <w:lang w:val="sr-Cyrl-RS"/>
              </w:rPr>
              <w:t xml:space="preserve">Максималне цене из ст. 1. и 5. овог члана утврђују се </w:t>
            </w:r>
            <w:r w:rsidRPr="005C3367">
              <w:rPr>
                <w:sz w:val="24"/>
                <w:szCs w:val="24"/>
                <w:lang w:val="sr-Cyrl-RS"/>
              </w:rPr>
              <w:lastRenderedPageBreak/>
              <w:t>по минуту (без ПДВ-а), а наплата се врши по секунди трајања позива.</w:t>
            </w:r>
          </w:p>
          <w:p w14:paraId="7C117646" w14:textId="77777777" w:rsidR="00F74639" w:rsidRPr="005C3367" w:rsidRDefault="00F74639" w:rsidP="00F74639">
            <w:pPr>
              <w:pStyle w:val="TableParagraph"/>
              <w:ind w:right="99"/>
              <w:rPr>
                <w:sz w:val="24"/>
                <w:szCs w:val="24"/>
                <w:lang w:val="sr-Cyrl-RS"/>
              </w:rPr>
            </w:pPr>
            <w:r w:rsidRPr="005C3367">
              <w:rPr>
                <w:sz w:val="24"/>
                <w:szCs w:val="24"/>
                <w:lang w:val="sr-Cyrl-RS"/>
              </w:rPr>
              <w:t xml:space="preserve">Регулатор прати примену цена </w:t>
            </w:r>
            <w:proofErr w:type="spellStart"/>
            <w:r w:rsidRPr="005C3367">
              <w:rPr>
                <w:sz w:val="24"/>
                <w:szCs w:val="24"/>
                <w:lang w:val="sr-Cyrl-RS"/>
              </w:rPr>
              <w:t>терминације</w:t>
            </w:r>
            <w:proofErr w:type="spellEnd"/>
            <w:r w:rsidRPr="005C3367">
              <w:rPr>
                <w:sz w:val="24"/>
                <w:szCs w:val="24"/>
                <w:lang w:val="sr-Cyrl-RS"/>
              </w:rPr>
              <w:t xml:space="preserve"> позива из ст. 1. и 5. овог члана, које пружалац услуге </w:t>
            </w:r>
            <w:proofErr w:type="spellStart"/>
            <w:r w:rsidRPr="005C3367">
              <w:rPr>
                <w:sz w:val="24"/>
                <w:szCs w:val="24"/>
                <w:lang w:val="sr-Cyrl-RS"/>
              </w:rPr>
              <w:t>терминације</w:t>
            </w:r>
            <w:proofErr w:type="spellEnd"/>
            <w:r w:rsidRPr="005C3367">
              <w:rPr>
                <w:sz w:val="24"/>
                <w:szCs w:val="24"/>
                <w:lang w:val="sr-Cyrl-RS"/>
              </w:rPr>
              <w:t xml:space="preserve"> позива обрачунава другим привредним субјектима за пружање услуге </w:t>
            </w:r>
            <w:proofErr w:type="spellStart"/>
            <w:r w:rsidRPr="005C3367">
              <w:rPr>
                <w:sz w:val="24"/>
                <w:szCs w:val="24"/>
                <w:lang w:val="sr-Cyrl-RS"/>
              </w:rPr>
              <w:t>терминације</w:t>
            </w:r>
            <w:proofErr w:type="spellEnd"/>
            <w:r w:rsidRPr="005C3367">
              <w:rPr>
                <w:sz w:val="24"/>
                <w:szCs w:val="24"/>
                <w:lang w:val="sr-Cyrl-RS"/>
              </w:rPr>
              <w:t xml:space="preserve"> позива. </w:t>
            </w:r>
          </w:p>
          <w:p w14:paraId="1D0FF0D1" w14:textId="44F36838" w:rsidR="00074CE4" w:rsidRPr="005C3367" w:rsidRDefault="00F74639" w:rsidP="00F74639">
            <w:pPr>
              <w:pStyle w:val="TableParagraph"/>
              <w:ind w:right="99"/>
              <w:rPr>
                <w:b/>
                <w:bCs/>
                <w:sz w:val="24"/>
                <w:szCs w:val="24"/>
                <w:lang w:val="sr-Cyrl-RS"/>
              </w:rPr>
            </w:pPr>
            <w:r w:rsidRPr="005C3367">
              <w:rPr>
                <w:sz w:val="24"/>
                <w:szCs w:val="24"/>
                <w:lang w:val="sr-Cyrl-RS"/>
              </w:rPr>
              <w:t xml:space="preserve"> Регулатор доставља годишњи извештај Европској комисији и BEREC-у у вези са применом овог члана.</w:t>
            </w:r>
          </w:p>
        </w:tc>
        <w:tc>
          <w:tcPr>
            <w:tcW w:w="3713" w:type="dxa"/>
          </w:tcPr>
          <w:p w14:paraId="079631BC" w14:textId="7F033D1E" w:rsidR="00074CE4" w:rsidRPr="005C3367" w:rsidRDefault="00F74639" w:rsidP="000B0B8F">
            <w:pPr>
              <w:tabs>
                <w:tab w:val="left" w:pos="4433"/>
              </w:tabs>
              <w:rPr>
                <w:iCs/>
                <w:sz w:val="24"/>
                <w:szCs w:val="24"/>
              </w:rPr>
            </w:pPr>
            <w:r w:rsidRPr="005C3367">
              <w:rPr>
                <w:sz w:val="24"/>
                <w:szCs w:val="24"/>
                <w:lang w:val="sr-Cyrl-RS"/>
              </w:rPr>
              <w:lastRenderedPageBreak/>
              <w:t>Предлог да се чланом 84а ЗЕК-а изврши потпуно усклађивање са Уредбом (ЕУ) 2022/612 Европског парламента и савета од 6. априла 2022. године о ромингу у јавним мобилним комуникационим мрежама унутар Уније (у даљем тексту: Уредба ЕУ о ромингу), те да се брише члан 84њ ЗЕК-а, јер је предложеним чланом 84а ЗЕК-а обухваћена  садржина члана 84њ ЗЕК-а.</w:t>
            </w:r>
          </w:p>
        </w:tc>
        <w:tc>
          <w:tcPr>
            <w:tcW w:w="3301" w:type="dxa"/>
          </w:tcPr>
          <w:p w14:paraId="27FEA86E" w14:textId="49FBA433" w:rsidR="00074CE4" w:rsidRPr="005C3367" w:rsidRDefault="008E55EB" w:rsidP="000B0B8F">
            <w:pPr>
              <w:pStyle w:val="TableParagraph"/>
              <w:ind w:right="168"/>
              <w:rPr>
                <w:b/>
                <w:bCs/>
                <w:sz w:val="24"/>
                <w:szCs w:val="24"/>
                <w:lang w:val="sr-Cyrl-RS"/>
              </w:rPr>
            </w:pPr>
            <w:r w:rsidRPr="005C3367">
              <w:rPr>
                <w:b/>
                <w:bCs/>
                <w:sz w:val="24"/>
                <w:szCs w:val="24"/>
                <w:lang w:val="sr-Cyrl-RS"/>
              </w:rPr>
              <w:t>Предлог се прихвата</w:t>
            </w:r>
          </w:p>
        </w:tc>
      </w:tr>
      <w:tr w:rsidR="00074CE4" w:rsidRPr="005C3367" w14:paraId="6B5B2CF0" w14:textId="77777777" w:rsidTr="004419C9">
        <w:trPr>
          <w:trHeight w:val="1153"/>
        </w:trPr>
        <w:tc>
          <w:tcPr>
            <w:tcW w:w="846" w:type="dxa"/>
            <w:vAlign w:val="center"/>
          </w:tcPr>
          <w:p w14:paraId="57391D7A" w14:textId="5A3AC77F" w:rsidR="00074CE4" w:rsidRPr="005C3367" w:rsidRDefault="00074CE4" w:rsidP="00074CE4">
            <w:pPr>
              <w:pStyle w:val="TableParagraph"/>
              <w:spacing w:before="2"/>
              <w:ind w:left="313"/>
              <w:rPr>
                <w:sz w:val="24"/>
                <w:szCs w:val="24"/>
              </w:rPr>
            </w:pPr>
            <w:r w:rsidRPr="005C3367">
              <w:rPr>
                <w:sz w:val="24"/>
                <w:szCs w:val="24"/>
              </w:rPr>
              <w:lastRenderedPageBreak/>
              <w:t>1</w:t>
            </w:r>
            <w:r w:rsidR="00B01152" w:rsidRPr="005C3367">
              <w:rPr>
                <w:sz w:val="24"/>
                <w:szCs w:val="24"/>
                <w:lang w:val="sr-Cyrl-RS"/>
              </w:rPr>
              <w:t>8</w:t>
            </w:r>
            <w:r w:rsidRPr="005C3367">
              <w:rPr>
                <w:sz w:val="24"/>
                <w:szCs w:val="24"/>
              </w:rPr>
              <w:t>.</w:t>
            </w:r>
          </w:p>
        </w:tc>
        <w:tc>
          <w:tcPr>
            <w:tcW w:w="1438" w:type="dxa"/>
          </w:tcPr>
          <w:p w14:paraId="452CAF95" w14:textId="6FD78615" w:rsidR="00074CE4" w:rsidRPr="005C3367" w:rsidRDefault="00074CE4" w:rsidP="004419C9">
            <w:pPr>
              <w:pStyle w:val="TableParagraph"/>
              <w:ind w:right="140"/>
              <w:rPr>
                <w:sz w:val="24"/>
                <w:szCs w:val="24"/>
                <w:lang w:val="sr-Cyrl-RS"/>
              </w:rPr>
            </w:pPr>
            <w:r w:rsidRPr="005C3367">
              <w:rPr>
                <w:sz w:val="24"/>
                <w:szCs w:val="24"/>
                <w:lang w:val="sr-Cyrl-RS"/>
              </w:rPr>
              <w:t>РАТЕЛ</w:t>
            </w:r>
          </w:p>
        </w:tc>
        <w:tc>
          <w:tcPr>
            <w:tcW w:w="5791" w:type="dxa"/>
            <w:vAlign w:val="center"/>
          </w:tcPr>
          <w:p w14:paraId="7CBC1E53" w14:textId="1B256D92" w:rsidR="00074CE4" w:rsidRDefault="000B0B8F" w:rsidP="00074CE4">
            <w:pPr>
              <w:pStyle w:val="TableParagraph"/>
              <w:ind w:right="99"/>
              <w:rPr>
                <w:b/>
                <w:sz w:val="24"/>
                <w:szCs w:val="24"/>
                <w:lang w:val="sr-Cyrl-CS"/>
              </w:rPr>
            </w:pPr>
            <w:r>
              <w:rPr>
                <w:b/>
                <w:sz w:val="24"/>
                <w:szCs w:val="24"/>
                <w:lang w:val="sr-Cyrl-CS"/>
              </w:rPr>
              <w:t xml:space="preserve">Члан </w:t>
            </w:r>
            <w:r w:rsidR="00074CE4" w:rsidRPr="005C3367">
              <w:rPr>
                <w:b/>
                <w:sz w:val="24"/>
                <w:szCs w:val="24"/>
                <w:lang w:val="sr-Cyrl-CS"/>
              </w:rPr>
              <w:t>84б</w:t>
            </w:r>
            <w:r>
              <w:t xml:space="preserve"> </w:t>
            </w:r>
            <w:r w:rsidRPr="000B0B8F">
              <w:rPr>
                <w:b/>
                <w:sz w:val="24"/>
                <w:szCs w:val="24"/>
                <w:lang w:val="sr-Cyrl-CS"/>
              </w:rPr>
              <w:t>Нацрта закона</w:t>
            </w:r>
          </w:p>
          <w:p w14:paraId="5CC35B4A" w14:textId="77777777" w:rsidR="000B0B8F" w:rsidRPr="005C3367" w:rsidRDefault="000B0B8F" w:rsidP="00074CE4">
            <w:pPr>
              <w:pStyle w:val="TableParagraph"/>
              <w:ind w:right="99"/>
              <w:rPr>
                <w:b/>
                <w:sz w:val="24"/>
                <w:szCs w:val="24"/>
                <w:lang w:val="sr-Cyrl-CS"/>
              </w:rPr>
            </w:pPr>
          </w:p>
          <w:p w14:paraId="57E462F1" w14:textId="77777777" w:rsidR="00D1122E" w:rsidRPr="005C3367" w:rsidRDefault="00D1122E" w:rsidP="00D1122E">
            <w:pPr>
              <w:jc w:val="both"/>
              <w:rPr>
                <w:sz w:val="24"/>
                <w:szCs w:val="24"/>
                <w:lang w:val="sr-Cyrl-RS"/>
              </w:rPr>
            </w:pPr>
            <w:r w:rsidRPr="005C3367">
              <w:rPr>
                <w:sz w:val="24"/>
                <w:szCs w:val="24"/>
              </w:rPr>
              <w:t>Xa</w:t>
            </w:r>
            <w:r w:rsidRPr="005C3367">
              <w:rPr>
                <w:sz w:val="24"/>
                <w:szCs w:val="24"/>
                <w:lang w:val="sr-Cyrl-RS"/>
              </w:rPr>
              <w:t xml:space="preserve">. РЕГУЛАЦИЈА УСЛУГА РОМИНГА </w:t>
            </w:r>
            <w:r w:rsidRPr="005C3367">
              <w:rPr>
                <w:rFonts w:eastAsia="Aptos"/>
                <w:kern w:val="2"/>
                <w:sz w:val="24"/>
                <w:szCs w:val="24"/>
                <w:lang w:val="sr-Cyrl-RS"/>
                <w14:ligatures w14:val="standardContextual"/>
              </w:rPr>
              <w:t>У ОКВИРУ ЕВРОПСКЕ УНИЈЕ И РЕПУБЛИКЕ СРБИЈЕ</w:t>
            </w:r>
            <w:r w:rsidRPr="005C3367" w:rsidDel="00E12F96">
              <w:rPr>
                <w:sz w:val="24"/>
                <w:szCs w:val="24"/>
                <w:lang w:val="sr-Cyrl-RS"/>
              </w:rPr>
              <w:t xml:space="preserve"> </w:t>
            </w:r>
          </w:p>
          <w:p w14:paraId="6FB49D13" w14:textId="77777777" w:rsidR="00D1122E" w:rsidRPr="005C3367" w:rsidRDefault="00D1122E" w:rsidP="00D1122E">
            <w:pPr>
              <w:jc w:val="both"/>
              <w:rPr>
                <w:sz w:val="24"/>
                <w:szCs w:val="24"/>
                <w:lang w:val="sr-Cyrl-RS"/>
              </w:rPr>
            </w:pPr>
          </w:p>
          <w:p w14:paraId="7EFAE6D2" w14:textId="77777777" w:rsidR="00D1122E" w:rsidRPr="005C3367" w:rsidRDefault="00D1122E" w:rsidP="00D1122E">
            <w:pPr>
              <w:jc w:val="center"/>
              <w:rPr>
                <w:sz w:val="24"/>
                <w:szCs w:val="24"/>
                <w:lang w:val="sr-Cyrl-RS"/>
              </w:rPr>
            </w:pPr>
            <w:r w:rsidRPr="005C3367">
              <w:rPr>
                <w:sz w:val="24"/>
                <w:szCs w:val="24"/>
                <w:lang w:val="sr-Cyrl-RS"/>
              </w:rPr>
              <w:t xml:space="preserve">Циљеви регулације услуга роминга </w:t>
            </w:r>
            <w:r w:rsidRPr="005C3367">
              <w:rPr>
                <w:rFonts w:eastAsia="Aptos"/>
                <w:kern w:val="2"/>
                <w:sz w:val="24"/>
                <w:szCs w:val="24"/>
                <w:lang w:val="sr-Cyrl-RS"/>
                <w14:ligatures w14:val="standardContextual"/>
              </w:rPr>
              <w:t>у оквиру Европске уније и Републике Србије</w:t>
            </w:r>
          </w:p>
          <w:p w14:paraId="7A760F7B" w14:textId="77777777" w:rsidR="00D1122E" w:rsidRPr="005C3367" w:rsidRDefault="00D1122E" w:rsidP="00D1122E">
            <w:pPr>
              <w:jc w:val="center"/>
              <w:rPr>
                <w:sz w:val="24"/>
                <w:szCs w:val="24"/>
                <w:lang w:val="sr-Cyrl-RS"/>
              </w:rPr>
            </w:pPr>
          </w:p>
          <w:p w14:paraId="1E3CD201" w14:textId="77777777" w:rsidR="00D1122E" w:rsidRPr="005C3367" w:rsidRDefault="00D1122E" w:rsidP="00D1122E">
            <w:pPr>
              <w:jc w:val="center"/>
              <w:rPr>
                <w:sz w:val="24"/>
                <w:szCs w:val="24"/>
                <w:lang w:val="sr-Latn-RS"/>
              </w:rPr>
            </w:pPr>
            <w:r w:rsidRPr="005C3367">
              <w:rPr>
                <w:sz w:val="24"/>
                <w:szCs w:val="24"/>
                <w:lang w:val="sr-Cyrl-RS"/>
              </w:rPr>
              <w:t>Члан 84б</w:t>
            </w:r>
          </w:p>
          <w:p w14:paraId="1B3139A0" w14:textId="77777777" w:rsidR="00AA4DC1" w:rsidRPr="005C3367" w:rsidRDefault="00AA4DC1" w:rsidP="00D1122E">
            <w:pPr>
              <w:jc w:val="center"/>
              <w:rPr>
                <w:sz w:val="24"/>
                <w:szCs w:val="24"/>
                <w:lang w:val="sr-Latn-RS"/>
              </w:rPr>
            </w:pPr>
          </w:p>
          <w:p w14:paraId="3DB1A339" w14:textId="77777777" w:rsidR="00A0251A" w:rsidRPr="005C3367" w:rsidRDefault="00A0251A" w:rsidP="000B0B8F">
            <w:pPr>
              <w:rPr>
                <w:sz w:val="24"/>
                <w:szCs w:val="24"/>
                <w:lang w:val="sr-Latn-RS"/>
              </w:rPr>
            </w:pPr>
            <w:proofErr w:type="spellStart"/>
            <w:r w:rsidRPr="005C3367">
              <w:rPr>
                <w:sz w:val="24"/>
                <w:szCs w:val="24"/>
                <w:lang w:val="sr-Latn-RS"/>
              </w:rPr>
              <w:t>Регулацијом</w:t>
            </w:r>
            <w:proofErr w:type="spellEnd"/>
            <w:r w:rsidRPr="005C3367">
              <w:rPr>
                <w:sz w:val="24"/>
                <w:szCs w:val="24"/>
                <w:lang w:val="sr-Latn-RS"/>
              </w:rPr>
              <w:t xml:space="preserve"> </w:t>
            </w:r>
            <w:proofErr w:type="spellStart"/>
            <w:r w:rsidRPr="005C3367">
              <w:rPr>
                <w:sz w:val="24"/>
                <w:szCs w:val="24"/>
                <w:lang w:val="sr-Latn-RS"/>
              </w:rPr>
              <w:t>услуга</w:t>
            </w:r>
            <w:proofErr w:type="spellEnd"/>
            <w:r w:rsidRPr="005C3367">
              <w:rPr>
                <w:sz w:val="24"/>
                <w:szCs w:val="24"/>
                <w:lang w:val="sr-Latn-RS"/>
              </w:rPr>
              <w:t xml:space="preserve"> </w:t>
            </w:r>
            <w:proofErr w:type="spellStart"/>
            <w:r w:rsidRPr="005C3367">
              <w:rPr>
                <w:sz w:val="24"/>
                <w:szCs w:val="24"/>
                <w:lang w:val="sr-Latn-RS"/>
              </w:rPr>
              <w:t>роминга</w:t>
            </w:r>
            <w:proofErr w:type="spellEnd"/>
            <w:r w:rsidRPr="005C3367">
              <w:rPr>
                <w:sz w:val="24"/>
                <w:szCs w:val="24"/>
                <w:lang w:val="sr-Latn-RS"/>
              </w:rPr>
              <w:t xml:space="preserve"> у </w:t>
            </w:r>
            <w:proofErr w:type="spellStart"/>
            <w:r w:rsidRPr="005C3367">
              <w:rPr>
                <w:sz w:val="24"/>
                <w:szCs w:val="24"/>
                <w:lang w:val="sr-Latn-RS"/>
              </w:rPr>
              <w:t>јавним</w:t>
            </w:r>
            <w:proofErr w:type="spellEnd"/>
            <w:r w:rsidRPr="005C3367">
              <w:rPr>
                <w:sz w:val="24"/>
                <w:szCs w:val="24"/>
                <w:lang w:val="sr-Latn-RS"/>
              </w:rPr>
              <w:t xml:space="preserve"> </w:t>
            </w:r>
            <w:proofErr w:type="spellStart"/>
            <w:r w:rsidRPr="005C3367">
              <w:rPr>
                <w:sz w:val="24"/>
                <w:szCs w:val="24"/>
                <w:lang w:val="sr-Latn-RS"/>
              </w:rPr>
              <w:t>мобилним</w:t>
            </w:r>
            <w:proofErr w:type="spellEnd"/>
            <w:r w:rsidRPr="005C3367">
              <w:rPr>
                <w:sz w:val="24"/>
                <w:szCs w:val="24"/>
                <w:lang w:val="sr-Latn-RS"/>
              </w:rPr>
              <w:t xml:space="preserve"> </w:t>
            </w:r>
            <w:proofErr w:type="spellStart"/>
            <w:r w:rsidRPr="005C3367">
              <w:rPr>
                <w:sz w:val="24"/>
                <w:szCs w:val="24"/>
                <w:lang w:val="sr-Latn-RS"/>
              </w:rPr>
              <w:t>електронским</w:t>
            </w:r>
            <w:proofErr w:type="spellEnd"/>
            <w:r w:rsidRPr="005C3367">
              <w:rPr>
                <w:sz w:val="24"/>
                <w:szCs w:val="24"/>
                <w:lang w:val="sr-Latn-RS"/>
              </w:rPr>
              <w:t xml:space="preserve"> </w:t>
            </w:r>
            <w:proofErr w:type="spellStart"/>
            <w:r w:rsidRPr="005C3367">
              <w:rPr>
                <w:sz w:val="24"/>
                <w:szCs w:val="24"/>
                <w:lang w:val="sr-Latn-RS"/>
              </w:rPr>
              <w:t>комуникационим</w:t>
            </w:r>
            <w:proofErr w:type="spellEnd"/>
            <w:r w:rsidRPr="005C3367">
              <w:rPr>
                <w:sz w:val="24"/>
                <w:szCs w:val="24"/>
                <w:lang w:val="sr-Latn-RS"/>
              </w:rPr>
              <w:t xml:space="preserve"> </w:t>
            </w:r>
            <w:proofErr w:type="spellStart"/>
            <w:r w:rsidRPr="005C3367">
              <w:rPr>
                <w:sz w:val="24"/>
                <w:szCs w:val="24"/>
                <w:lang w:val="sr-Latn-RS"/>
              </w:rPr>
              <w:t>мрежама</w:t>
            </w:r>
            <w:proofErr w:type="spellEnd"/>
            <w:r w:rsidRPr="005C3367">
              <w:rPr>
                <w:sz w:val="24"/>
                <w:szCs w:val="24"/>
                <w:lang w:val="sr-Latn-RS"/>
              </w:rPr>
              <w:t xml:space="preserve"> у </w:t>
            </w:r>
            <w:proofErr w:type="spellStart"/>
            <w:r w:rsidRPr="005C3367">
              <w:rPr>
                <w:sz w:val="24"/>
                <w:szCs w:val="24"/>
                <w:lang w:val="sr-Latn-RS"/>
              </w:rPr>
              <w:t>оквиру</w:t>
            </w:r>
            <w:proofErr w:type="spellEnd"/>
            <w:r w:rsidRPr="005C3367">
              <w:rPr>
                <w:sz w:val="24"/>
                <w:szCs w:val="24"/>
                <w:lang w:val="sr-Latn-RS"/>
              </w:rPr>
              <w:t xml:space="preserve"> </w:t>
            </w:r>
            <w:proofErr w:type="spellStart"/>
            <w:r w:rsidRPr="005C3367">
              <w:rPr>
                <w:sz w:val="24"/>
                <w:szCs w:val="24"/>
                <w:lang w:val="sr-Latn-RS"/>
              </w:rPr>
              <w:t>Европске</w:t>
            </w:r>
            <w:proofErr w:type="spellEnd"/>
            <w:r w:rsidRPr="005C3367">
              <w:rPr>
                <w:sz w:val="24"/>
                <w:szCs w:val="24"/>
                <w:lang w:val="sr-Latn-RS"/>
              </w:rPr>
              <w:t xml:space="preserve"> </w:t>
            </w:r>
            <w:proofErr w:type="spellStart"/>
            <w:r w:rsidRPr="005C3367">
              <w:rPr>
                <w:sz w:val="24"/>
                <w:szCs w:val="24"/>
                <w:lang w:val="sr-Latn-RS"/>
              </w:rPr>
              <w:t>уније</w:t>
            </w:r>
            <w:proofErr w:type="spellEnd"/>
            <w:r w:rsidRPr="005C3367">
              <w:rPr>
                <w:sz w:val="24"/>
                <w:szCs w:val="24"/>
                <w:lang w:val="sr-Latn-RS"/>
              </w:rPr>
              <w:t xml:space="preserve"> и </w:t>
            </w:r>
            <w:proofErr w:type="spellStart"/>
            <w:r w:rsidRPr="005C3367">
              <w:rPr>
                <w:sz w:val="24"/>
                <w:szCs w:val="24"/>
                <w:lang w:val="sr-Latn-RS"/>
              </w:rPr>
              <w:t>Републике</w:t>
            </w:r>
            <w:proofErr w:type="spellEnd"/>
            <w:r w:rsidRPr="005C3367">
              <w:rPr>
                <w:sz w:val="24"/>
                <w:szCs w:val="24"/>
                <w:lang w:val="sr-Latn-RS"/>
              </w:rPr>
              <w:t xml:space="preserve"> </w:t>
            </w:r>
            <w:proofErr w:type="spellStart"/>
            <w:r w:rsidRPr="005C3367">
              <w:rPr>
                <w:sz w:val="24"/>
                <w:szCs w:val="24"/>
                <w:lang w:val="sr-Latn-RS"/>
              </w:rPr>
              <w:t>Србије</w:t>
            </w:r>
            <w:proofErr w:type="spellEnd"/>
            <w:r w:rsidRPr="005C3367">
              <w:rPr>
                <w:sz w:val="24"/>
                <w:szCs w:val="24"/>
                <w:lang w:val="sr-Latn-RS"/>
              </w:rPr>
              <w:t xml:space="preserve"> </w:t>
            </w:r>
            <w:proofErr w:type="spellStart"/>
            <w:r w:rsidRPr="005C3367">
              <w:rPr>
                <w:sz w:val="24"/>
                <w:szCs w:val="24"/>
                <w:lang w:val="sr-Latn-RS"/>
              </w:rPr>
              <w:t>уводи</w:t>
            </w:r>
            <w:proofErr w:type="spellEnd"/>
            <w:r w:rsidRPr="005C3367">
              <w:rPr>
                <w:sz w:val="24"/>
                <w:szCs w:val="24"/>
                <w:lang w:val="sr-Latn-RS"/>
              </w:rPr>
              <w:t xml:space="preserve"> </w:t>
            </w:r>
            <w:proofErr w:type="spellStart"/>
            <w:r w:rsidRPr="005C3367">
              <w:rPr>
                <w:sz w:val="24"/>
                <w:szCs w:val="24"/>
                <w:lang w:val="sr-Latn-RS"/>
              </w:rPr>
              <w:t>се</w:t>
            </w:r>
            <w:proofErr w:type="spellEnd"/>
            <w:r w:rsidRPr="005C3367">
              <w:rPr>
                <w:sz w:val="24"/>
                <w:szCs w:val="24"/>
                <w:lang w:val="sr-Latn-RS"/>
              </w:rPr>
              <w:t xml:space="preserve"> </w:t>
            </w:r>
            <w:proofErr w:type="spellStart"/>
            <w:r w:rsidRPr="005C3367">
              <w:rPr>
                <w:sz w:val="24"/>
                <w:szCs w:val="24"/>
                <w:lang w:val="sr-Latn-RS"/>
              </w:rPr>
              <w:t>заједнички</w:t>
            </w:r>
            <w:proofErr w:type="spellEnd"/>
            <w:r w:rsidRPr="005C3367">
              <w:rPr>
                <w:sz w:val="24"/>
                <w:szCs w:val="24"/>
                <w:lang w:val="sr-Latn-RS"/>
              </w:rPr>
              <w:t xml:space="preserve"> </w:t>
            </w:r>
            <w:proofErr w:type="spellStart"/>
            <w:r w:rsidRPr="005C3367">
              <w:rPr>
                <w:sz w:val="24"/>
                <w:szCs w:val="24"/>
                <w:lang w:val="sr-Latn-RS"/>
              </w:rPr>
              <w:t>приступ</w:t>
            </w:r>
            <w:proofErr w:type="spellEnd"/>
            <w:r w:rsidRPr="005C3367">
              <w:rPr>
                <w:sz w:val="24"/>
                <w:szCs w:val="24"/>
                <w:lang w:val="sr-Latn-RS"/>
              </w:rPr>
              <w:t xml:space="preserve"> </w:t>
            </w:r>
            <w:proofErr w:type="spellStart"/>
            <w:r w:rsidRPr="005C3367">
              <w:rPr>
                <w:sz w:val="24"/>
                <w:szCs w:val="24"/>
                <w:lang w:val="sr-Latn-RS"/>
              </w:rPr>
              <w:t>којим</w:t>
            </w:r>
            <w:proofErr w:type="spellEnd"/>
            <w:r w:rsidRPr="005C3367">
              <w:rPr>
                <w:sz w:val="24"/>
                <w:szCs w:val="24"/>
                <w:lang w:val="sr-Latn-RS"/>
              </w:rPr>
              <w:t xml:space="preserve"> </w:t>
            </w:r>
            <w:proofErr w:type="spellStart"/>
            <w:r w:rsidRPr="005C3367">
              <w:rPr>
                <w:sz w:val="24"/>
                <w:szCs w:val="24"/>
                <w:lang w:val="sr-Latn-RS"/>
              </w:rPr>
              <w:t>се</w:t>
            </w:r>
            <w:proofErr w:type="spellEnd"/>
            <w:r w:rsidRPr="005C3367">
              <w:rPr>
                <w:sz w:val="24"/>
                <w:szCs w:val="24"/>
                <w:lang w:val="sr-Latn-RS"/>
              </w:rPr>
              <w:t xml:space="preserve"> </w:t>
            </w:r>
            <w:proofErr w:type="spellStart"/>
            <w:r w:rsidRPr="005C3367">
              <w:rPr>
                <w:sz w:val="24"/>
                <w:szCs w:val="24"/>
                <w:lang w:val="sr-Latn-RS"/>
              </w:rPr>
              <w:t>обезбеђује</w:t>
            </w:r>
            <w:proofErr w:type="spellEnd"/>
            <w:r w:rsidRPr="005C3367">
              <w:rPr>
                <w:sz w:val="24"/>
                <w:szCs w:val="24"/>
                <w:lang w:val="sr-Latn-RS"/>
              </w:rPr>
              <w:t xml:space="preserve"> </w:t>
            </w:r>
            <w:proofErr w:type="spellStart"/>
            <w:r w:rsidRPr="005C3367">
              <w:rPr>
                <w:sz w:val="24"/>
                <w:szCs w:val="24"/>
                <w:lang w:val="sr-Latn-RS"/>
              </w:rPr>
              <w:t>да</w:t>
            </w:r>
            <w:proofErr w:type="spellEnd"/>
            <w:r w:rsidRPr="005C3367">
              <w:rPr>
                <w:sz w:val="24"/>
                <w:szCs w:val="24"/>
                <w:lang w:val="sr-Latn-RS"/>
              </w:rPr>
              <w:t xml:space="preserve"> </w:t>
            </w:r>
            <w:proofErr w:type="spellStart"/>
            <w:r w:rsidRPr="005C3367">
              <w:rPr>
                <w:sz w:val="24"/>
                <w:szCs w:val="24"/>
                <w:lang w:val="sr-Latn-RS"/>
              </w:rPr>
              <w:t>крајњи</w:t>
            </w:r>
            <w:proofErr w:type="spellEnd"/>
            <w:r w:rsidRPr="005C3367">
              <w:rPr>
                <w:sz w:val="24"/>
                <w:szCs w:val="24"/>
                <w:lang w:val="sr-Latn-RS"/>
              </w:rPr>
              <w:t xml:space="preserve"> </w:t>
            </w:r>
            <w:proofErr w:type="spellStart"/>
            <w:r w:rsidRPr="005C3367">
              <w:rPr>
                <w:sz w:val="24"/>
                <w:szCs w:val="24"/>
                <w:lang w:val="sr-Latn-RS"/>
              </w:rPr>
              <w:t>корисници</w:t>
            </w:r>
            <w:proofErr w:type="spellEnd"/>
            <w:r w:rsidRPr="005C3367">
              <w:rPr>
                <w:sz w:val="24"/>
                <w:szCs w:val="24"/>
                <w:lang w:val="sr-Latn-RS"/>
              </w:rPr>
              <w:t xml:space="preserve"> </w:t>
            </w:r>
            <w:proofErr w:type="spellStart"/>
            <w:r w:rsidRPr="005C3367">
              <w:rPr>
                <w:sz w:val="24"/>
                <w:szCs w:val="24"/>
                <w:lang w:val="sr-Latn-RS"/>
              </w:rPr>
              <w:t>јавних</w:t>
            </w:r>
            <w:proofErr w:type="spellEnd"/>
            <w:r w:rsidRPr="005C3367">
              <w:rPr>
                <w:sz w:val="24"/>
                <w:szCs w:val="24"/>
                <w:lang w:val="sr-Latn-RS"/>
              </w:rPr>
              <w:t xml:space="preserve"> </w:t>
            </w:r>
            <w:proofErr w:type="spellStart"/>
            <w:r w:rsidRPr="005C3367">
              <w:rPr>
                <w:sz w:val="24"/>
                <w:szCs w:val="24"/>
                <w:lang w:val="sr-Latn-RS"/>
              </w:rPr>
              <w:t>мобилних</w:t>
            </w:r>
            <w:proofErr w:type="spellEnd"/>
            <w:r w:rsidRPr="005C3367">
              <w:rPr>
                <w:sz w:val="24"/>
                <w:szCs w:val="24"/>
                <w:lang w:val="sr-Latn-RS"/>
              </w:rPr>
              <w:t xml:space="preserve"> </w:t>
            </w:r>
            <w:proofErr w:type="spellStart"/>
            <w:r w:rsidRPr="005C3367">
              <w:rPr>
                <w:sz w:val="24"/>
                <w:szCs w:val="24"/>
                <w:lang w:val="sr-Latn-RS"/>
              </w:rPr>
              <w:t>електронских</w:t>
            </w:r>
            <w:proofErr w:type="spellEnd"/>
            <w:r w:rsidRPr="005C3367">
              <w:rPr>
                <w:sz w:val="24"/>
                <w:szCs w:val="24"/>
                <w:lang w:val="sr-Latn-RS"/>
              </w:rPr>
              <w:t xml:space="preserve"> </w:t>
            </w:r>
            <w:proofErr w:type="spellStart"/>
            <w:r w:rsidRPr="005C3367">
              <w:rPr>
                <w:sz w:val="24"/>
                <w:szCs w:val="24"/>
                <w:lang w:val="sr-Latn-RS"/>
              </w:rPr>
              <w:t>комуникационих</w:t>
            </w:r>
            <w:proofErr w:type="spellEnd"/>
            <w:r w:rsidRPr="005C3367">
              <w:rPr>
                <w:sz w:val="24"/>
                <w:szCs w:val="24"/>
                <w:lang w:val="sr-Latn-RS"/>
              </w:rPr>
              <w:t xml:space="preserve"> </w:t>
            </w:r>
            <w:proofErr w:type="spellStart"/>
            <w:r w:rsidRPr="005C3367">
              <w:rPr>
                <w:sz w:val="24"/>
                <w:szCs w:val="24"/>
                <w:lang w:val="sr-Latn-RS"/>
              </w:rPr>
              <w:t>мрежа</w:t>
            </w:r>
            <w:proofErr w:type="spellEnd"/>
            <w:r w:rsidRPr="005C3367">
              <w:rPr>
                <w:sz w:val="24"/>
                <w:szCs w:val="24"/>
                <w:lang w:val="sr-Latn-RS"/>
              </w:rPr>
              <w:t xml:space="preserve"> </w:t>
            </w:r>
            <w:proofErr w:type="spellStart"/>
            <w:r w:rsidRPr="005C3367">
              <w:rPr>
                <w:sz w:val="24"/>
                <w:szCs w:val="24"/>
                <w:lang w:val="sr-Latn-RS"/>
              </w:rPr>
              <w:t>приликом</w:t>
            </w:r>
            <w:proofErr w:type="spellEnd"/>
            <w:r w:rsidRPr="005C3367">
              <w:rPr>
                <w:sz w:val="24"/>
                <w:szCs w:val="24"/>
                <w:lang w:val="sr-Latn-RS"/>
              </w:rPr>
              <w:t xml:space="preserve"> </w:t>
            </w:r>
            <w:proofErr w:type="spellStart"/>
            <w:r w:rsidRPr="005C3367">
              <w:rPr>
                <w:sz w:val="24"/>
                <w:szCs w:val="24"/>
                <w:lang w:val="sr-Latn-RS"/>
              </w:rPr>
              <w:t>путовања</w:t>
            </w:r>
            <w:proofErr w:type="spellEnd"/>
            <w:r w:rsidRPr="005C3367">
              <w:rPr>
                <w:sz w:val="24"/>
                <w:szCs w:val="24"/>
                <w:lang w:val="sr-Latn-RS"/>
              </w:rPr>
              <w:t xml:space="preserve"> </w:t>
            </w:r>
            <w:proofErr w:type="spellStart"/>
            <w:r w:rsidRPr="005C3367">
              <w:rPr>
                <w:sz w:val="24"/>
                <w:szCs w:val="24"/>
                <w:lang w:val="sr-Latn-RS"/>
              </w:rPr>
              <w:t>унутар</w:t>
            </w:r>
            <w:proofErr w:type="spellEnd"/>
            <w:r w:rsidRPr="005C3367">
              <w:rPr>
                <w:sz w:val="24"/>
                <w:szCs w:val="24"/>
                <w:lang w:val="sr-Latn-RS"/>
              </w:rPr>
              <w:t xml:space="preserve"> </w:t>
            </w:r>
            <w:proofErr w:type="spellStart"/>
            <w:r w:rsidRPr="005C3367">
              <w:rPr>
                <w:sz w:val="24"/>
                <w:szCs w:val="24"/>
                <w:lang w:val="sr-Latn-RS"/>
              </w:rPr>
              <w:t>Европске</w:t>
            </w:r>
            <w:proofErr w:type="spellEnd"/>
            <w:r w:rsidRPr="005C3367">
              <w:rPr>
                <w:sz w:val="24"/>
                <w:szCs w:val="24"/>
                <w:lang w:val="sr-Latn-RS"/>
              </w:rPr>
              <w:t xml:space="preserve"> </w:t>
            </w:r>
            <w:proofErr w:type="spellStart"/>
            <w:r w:rsidRPr="005C3367">
              <w:rPr>
                <w:sz w:val="24"/>
                <w:szCs w:val="24"/>
                <w:lang w:val="sr-Latn-RS"/>
              </w:rPr>
              <w:t>уније</w:t>
            </w:r>
            <w:proofErr w:type="spellEnd"/>
            <w:r w:rsidRPr="005C3367">
              <w:rPr>
                <w:sz w:val="24"/>
                <w:szCs w:val="24"/>
                <w:lang w:val="sr-Latn-RS"/>
              </w:rPr>
              <w:t xml:space="preserve"> и </w:t>
            </w:r>
            <w:proofErr w:type="spellStart"/>
            <w:r w:rsidRPr="005C3367">
              <w:rPr>
                <w:sz w:val="24"/>
                <w:szCs w:val="24"/>
                <w:lang w:val="sr-Latn-RS"/>
              </w:rPr>
              <w:t>Републике</w:t>
            </w:r>
            <w:proofErr w:type="spellEnd"/>
            <w:r w:rsidRPr="005C3367">
              <w:rPr>
                <w:sz w:val="24"/>
                <w:szCs w:val="24"/>
                <w:lang w:val="sr-Latn-RS"/>
              </w:rPr>
              <w:t xml:space="preserve"> </w:t>
            </w:r>
            <w:proofErr w:type="spellStart"/>
            <w:r w:rsidRPr="005C3367">
              <w:rPr>
                <w:sz w:val="24"/>
                <w:szCs w:val="24"/>
                <w:lang w:val="sr-Latn-RS"/>
              </w:rPr>
              <w:t>Србије</w:t>
            </w:r>
            <w:proofErr w:type="spellEnd"/>
            <w:r w:rsidRPr="005C3367">
              <w:rPr>
                <w:sz w:val="24"/>
                <w:szCs w:val="24"/>
                <w:lang w:val="sr-Latn-RS"/>
              </w:rPr>
              <w:t xml:space="preserve"> </w:t>
            </w:r>
            <w:proofErr w:type="spellStart"/>
            <w:r w:rsidRPr="005C3367">
              <w:rPr>
                <w:sz w:val="24"/>
                <w:szCs w:val="24"/>
                <w:lang w:val="sr-Latn-RS"/>
              </w:rPr>
              <w:t>не</w:t>
            </w:r>
            <w:proofErr w:type="spellEnd"/>
            <w:r w:rsidRPr="005C3367">
              <w:rPr>
                <w:sz w:val="24"/>
                <w:szCs w:val="24"/>
                <w:lang w:val="sr-Latn-RS"/>
              </w:rPr>
              <w:t xml:space="preserve"> </w:t>
            </w:r>
            <w:proofErr w:type="spellStart"/>
            <w:r w:rsidRPr="005C3367">
              <w:rPr>
                <w:sz w:val="24"/>
                <w:szCs w:val="24"/>
                <w:lang w:val="sr-Latn-RS"/>
              </w:rPr>
              <w:t>плаћају</w:t>
            </w:r>
            <w:proofErr w:type="spellEnd"/>
            <w:r w:rsidRPr="005C3367">
              <w:rPr>
                <w:sz w:val="24"/>
                <w:szCs w:val="24"/>
                <w:lang w:val="sr-Latn-RS"/>
              </w:rPr>
              <w:t xml:space="preserve"> </w:t>
            </w:r>
            <w:proofErr w:type="spellStart"/>
            <w:r w:rsidRPr="005C3367">
              <w:rPr>
                <w:sz w:val="24"/>
                <w:szCs w:val="24"/>
                <w:lang w:val="sr-Latn-RS"/>
              </w:rPr>
              <w:t>превисоке</w:t>
            </w:r>
            <w:proofErr w:type="spellEnd"/>
            <w:r w:rsidRPr="005C3367">
              <w:rPr>
                <w:sz w:val="24"/>
                <w:szCs w:val="24"/>
                <w:lang w:val="sr-Latn-RS"/>
              </w:rPr>
              <w:t xml:space="preserve"> </w:t>
            </w:r>
            <w:proofErr w:type="spellStart"/>
            <w:r w:rsidRPr="005C3367">
              <w:rPr>
                <w:sz w:val="24"/>
                <w:szCs w:val="24"/>
                <w:lang w:val="sr-Latn-RS"/>
              </w:rPr>
              <w:t>цене</w:t>
            </w:r>
            <w:proofErr w:type="spellEnd"/>
            <w:r w:rsidRPr="005C3367">
              <w:rPr>
                <w:sz w:val="24"/>
                <w:szCs w:val="24"/>
                <w:lang w:val="sr-Latn-RS"/>
              </w:rPr>
              <w:t xml:space="preserve"> </w:t>
            </w:r>
            <w:proofErr w:type="spellStart"/>
            <w:r w:rsidRPr="005C3367">
              <w:rPr>
                <w:sz w:val="24"/>
                <w:szCs w:val="24"/>
                <w:lang w:val="sr-Latn-RS"/>
              </w:rPr>
              <w:t>за</w:t>
            </w:r>
            <w:proofErr w:type="spellEnd"/>
            <w:r w:rsidRPr="005C3367">
              <w:rPr>
                <w:sz w:val="24"/>
                <w:szCs w:val="24"/>
                <w:lang w:val="sr-Latn-RS"/>
              </w:rPr>
              <w:t xml:space="preserve"> </w:t>
            </w:r>
            <w:proofErr w:type="spellStart"/>
            <w:r w:rsidRPr="005C3367">
              <w:rPr>
                <w:sz w:val="24"/>
                <w:szCs w:val="24"/>
                <w:lang w:val="sr-Latn-RS"/>
              </w:rPr>
              <w:t>услуге</w:t>
            </w:r>
            <w:proofErr w:type="spellEnd"/>
            <w:r w:rsidRPr="005C3367">
              <w:rPr>
                <w:sz w:val="24"/>
                <w:szCs w:val="24"/>
                <w:lang w:val="sr-Latn-RS"/>
              </w:rPr>
              <w:t xml:space="preserve"> </w:t>
            </w:r>
            <w:proofErr w:type="spellStart"/>
            <w:r w:rsidRPr="005C3367">
              <w:rPr>
                <w:sz w:val="24"/>
                <w:szCs w:val="24"/>
                <w:lang w:val="sr-Latn-RS"/>
              </w:rPr>
              <w:t>роминга</w:t>
            </w:r>
            <w:proofErr w:type="spellEnd"/>
            <w:r w:rsidRPr="005C3367">
              <w:rPr>
                <w:sz w:val="24"/>
                <w:szCs w:val="24"/>
                <w:lang w:val="sr-Latn-RS"/>
              </w:rPr>
              <w:t xml:space="preserve"> у </w:t>
            </w:r>
            <w:proofErr w:type="spellStart"/>
            <w:r w:rsidRPr="005C3367">
              <w:rPr>
                <w:sz w:val="24"/>
                <w:szCs w:val="24"/>
                <w:lang w:val="sr-Latn-RS"/>
              </w:rPr>
              <w:t>поређењу</w:t>
            </w:r>
            <w:proofErr w:type="spellEnd"/>
            <w:r w:rsidRPr="005C3367">
              <w:rPr>
                <w:sz w:val="24"/>
                <w:szCs w:val="24"/>
                <w:lang w:val="sr-Latn-RS"/>
              </w:rPr>
              <w:t xml:space="preserve"> </w:t>
            </w:r>
            <w:proofErr w:type="spellStart"/>
            <w:r w:rsidRPr="005C3367">
              <w:rPr>
                <w:sz w:val="24"/>
                <w:szCs w:val="24"/>
                <w:lang w:val="sr-Latn-RS"/>
              </w:rPr>
              <w:t>са</w:t>
            </w:r>
            <w:proofErr w:type="spellEnd"/>
            <w:r w:rsidRPr="005C3367">
              <w:rPr>
                <w:sz w:val="24"/>
                <w:szCs w:val="24"/>
                <w:lang w:val="sr-Latn-RS"/>
              </w:rPr>
              <w:t xml:space="preserve"> </w:t>
            </w:r>
            <w:proofErr w:type="spellStart"/>
            <w:r w:rsidRPr="005C3367">
              <w:rPr>
                <w:sz w:val="24"/>
                <w:szCs w:val="24"/>
                <w:lang w:val="sr-Latn-RS"/>
              </w:rPr>
              <w:t>конкурентним</w:t>
            </w:r>
            <w:proofErr w:type="spellEnd"/>
            <w:r w:rsidRPr="005C3367">
              <w:rPr>
                <w:sz w:val="24"/>
                <w:szCs w:val="24"/>
                <w:lang w:val="sr-Latn-RS"/>
              </w:rPr>
              <w:t xml:space="preserve"> </w:t>
            </w:r>
            <w:proofErr w:type="spellStart"/>
            <w:r w:rsidRPr="005C3367">
              <w:rPr>
                <w:sz w:val="24"/>
                <w:szCs w:val="24"/>
                <w:lang w:val="sr-Latn-RS"/>
              </w:rPr>
              <w:t>домаћим</w:t>
            </w:r>
            <w:proofErr w:type="spellEnd"/>
            <w:r w:rsidRPr="005C3367">
              <w:rPr>
                <w:sz w:val="24"/>
                <w:szCs w:val="24"/>
                <w:lang w:val="sr-Latn-RS"/>
              </w:rPr>
              <w:t xml:space="preserve"> </w:t>
            </w:r>
            <w:proofErr w:type="spellStart"/>
            <w:r w:rsidRPr="005C3367">
              <w:rPr>
                <w:sz w:val="24"/>
                <w:szCs w:val="24"/>
                <w:lang w:val="sr-Latn-RS"/>
              </w:rPr>
              <w:t>ценама</w:t>
            </w:r>
            <w:proofErr w:type="spellEnd"/>
            <w:r w:rsidRPr="005C3367">
              <w:rPr>
                <w:sz w:val="24"/>
                <w:szCs w:val="24"/>
                <w:lang w:val="sr-Latn-RS"/>
              </w:rPr>
              <w:t xml:space="preserve">, и </w:t>
            </w:r>
            <w:proofErr w:type="spellStart"/>
            <w:r w:rsidRPr="005C3367">
              <w:rPr>
                <w:sz w:val="24"/>
                <w:szCs w:val="24"/>
                <w:lang w:val="sr-Latn-RS"/>
              </w:rPr>
              <w:t>то</w:t>
            </w:r>
            <w:proofErr w:type="spellEnd"/>
            <w:r w:rsidRPr="005C3367">
              <w:rPr>
                <w:sz w:val="24"/>
                <w:szCs w:val="24"/>
                <w:lang w:val="sr-Latn-RS"/>
              </w:rPr>
              <w:t xml:space="preserve"> </w:t>
            </w:r>
            <w:proofErr w:type="spellStart"/>
            <w:r w:rsidRPr="005C3367">
              <w:rPr>
                <w:sz w:val="24"/>
                <w:szCs w:val="24"/>
                <w:lang w:val="sr-Latn-RS"/>
              </w:rPr>
              <w:t>за</w:t>
            </w:r>
            <w:proofErr w:type="spellEnd"/>
            <w:r w:rsidRPr="005C3367">
              <w:rPr>
                <w:sz w:val="24"/>
                <w:szCs w:val="24"/>
                <w:lang w:val="sr-Latn-RS"/>
              </w:rPr>
              <w:t xml:space="preserve"> </w:t>
            </w:r>
            <w:proofErr w:type="spellStart"/>
            <w:r w:rsidRPr="005C3367">
              <w:rPr>
                <w:sz w:val="24"/>
                <w:szCs w:val="24"/>
                <w:lang w:val="sr-Latn-RS"/>
              </w:rPr>
              <w:t>одлазне</w:t>
            </w:r>
            <w:proofErr w:type="spellEnd"/>
            <w:r w:rsidRPr="005C3367">
              <w:rPr>
                <w:sz w:val="24"/>
                <w:szCs w:val="24"/>
                <w:lang w:val="sr-Latn-RS"/>
              </w:rPr>
              <w:t xml:space="preserve"> и </w:t>
            </w:r>
            <w:proofErr w:type="spellStart"/>
            <w:r w:rsidRPr="005C3367">
              <w:rPr>
                <w:sz w:val="24"/>
                <w:szCs w:val="24"/>
                <w:lang w:val="sr-Latn-RS"/>
              </w:rPr>
              <w:t>долазне</w:t>
            </w:r>
            <w:proofErr w:type="spellEnd"/>
            <w:r w:rsidRPr="005C3367">
              <w:rPr>
                <w:sz w:val="24"/>
                <w:szCs w:val="24"/>
                <w:lang w:val="sr-Latn-RS"/>
              </w:rPr>
              <w:t xml:space="preserve"> </w:t>
            </w:r>
            <w:proofErr w:type="spellStart"/>
            <w:r w:rsidRPr="005C3367">
              <w:rPr>
                <w:sz w:val="24"/>
                <w:szCs w:val="24"/>
                <w:lang w:val="sr-Latn-RS"/>
              </w:rPr>
              <w:t>позиве</w:t>
            </w:r>
            <w:proofErr w:type="spellEnd"/>
            <w:r w:rsidRPr="005C3367">
              <w:rPr>
                <w:sz w:val="24"/>
                <w:szCs w:val="24"/>
                <w:lang w:val="sr-Latn-RS"/>
              </w:rPr>
              <w:t xml:space="preserve"> у </w:t>
            </w:r>
            <w:proofErr w:type="spellStart"/>
            <w:r w:rsidRPr="005C3367">
              <w:rPr>
                <w:sz w:val="24"/>
                <w:szCs w:val="24"/>
                <w:lang w:val="sr-Latn-RS"/>
              </w:rPr>
              <w:t>ромингу</w:t>
            </w:r>
            <w:proofErr w:type="spellEnd"/>
            <w:r w:rsidRPr="005C3367">
              <w:rPr>
                <w:sz w:val="24"/>
                <w:szCs w:val="24"/>
                <w:lang w:val="sr-Latn-RS"/>
              </w:rPr>
              <w:t xml:space="preserve"> у </w:t>
            </w:r>
            <w:proofErr w:type="spellStart"/>
            <w:r w:rsidRPr="005C3367">
              <w:rPr>
                <w:sz w:val="24"/>
                <w:szCs w:val="24"/>
                <w:lang w:val="sr-Latn-RS"/>
              </w:rPr>
              <w:t>оквиру</w:t>
            </w:r>
            <w:proofErr w:type="spellEnd"/>
            <w:r w:rsidRPr="005C3367">
              <w:rPr>
                <w:sz w:val="24"/>
                <w:szCs w:val="24"/>
                <w:lang w:val="sr-Latn-RS"/>
              </w:rPr>
              <w:t xml:space="preserve"> </w:t>
            </w:r>
            <w:proofErr w:type="spellStart"/>
            <w:r w:rsidRPr="005C3367">
              <w:rPr>
                <w:sz w:val="24"/>
                <w:szCs w:val="24"/>
                <w:lang w:val="sr-Latn-RS"/>
              </w:rPr>
              <w:t>Европске</w:t>
            </w:r>
            <w:proofErr w:type="spellEnd"/>
            <w:r w:rsidRPr="005C3367">
              <w:rPr>
                <w:sz w:val="24"/>
                <w:szCs w:val="24"/>
                <w:lang w:val="sr-Latn-RS"/>
              </w:rPr>
              <w:t xml:space="preserve"> </w:t>
            </w:r>
            <w:proofErr w:type="spellStart"/>
            <w:r w:rsidRPr="005C3367">
              <w:rPr>
                <w:sz w:val="24"/>
                <w:szCs w:val="24"/>
                <w:lang w:val="sr-Latn-RS"/>
              </w:rPr>
              <w:t>уније</w:t>
            </w:r>
            <w:proofErr w:type="spellEnd"/>
            <w:r w:rsidRPr="005C3367">
              <w:rPr>
                <w:sz w:val="24"/>
                <w:szCs w:val="24"/>
                <w:lang w:val="sr-Latn-RS"/>
              </w:rPr>
              <w:t xml:space="preserve"> и </w:t>
            </w:r>
            <w:proofErr w:type="spellStart"/>
            <w:r w:rsidRPr="005C3367">
              <w:rPr>
                <w:sz w:val="24"/>
                <w:szCs w:val="24"/>
                <w:lang w:val="sr-Latn-RS"/>
              </w:rPr>
              <w:t>Републике</w:t>
            </w:r>
            <w:proofErr w:type="spellEnd"/>
            <w:r w:rsidRPr="005C3367">
              <w:rPr>
                <w:sz w:val="24"/>
                <w:szCs w:val="24"/>
                <w:lang w:val="sr-Latn-RS"/>
              </w:rPr>
              <w:t xml:space="preserve"> </w:t>
            </w:r>
            <w:proofErr w:type="spellStart"/>
            <w:r w:rsidRPr="005C3367">
              <w:rPr>
                <w:sz w:val="24"/>
                <w:szCs w:val="24"/>
                <w:lang w:val="sr-Latn-RS"/>
              </w:rPr>
              <w:t>Србије</w:t>
            </w:r>
            <w:proofErr w:type="spellEnd"/>
            <w:r w:rsidRPr="005C3367">
              <w:rPr>
                <w:sz w:val="24"/>
                <w:szCs w:val="24"/>
                <w:lang w:val="sr-Latn-RS"/>
              </w:rPr>
              <w:t xml:space="preserve"> (у </w:t>
            </w:r>
            <w:proofErr w:type="spellStart"/>
            <w:r w:rsidRPr="005C3367">
              <w:rPr>
                <w:sz w:val="24"/>
                <w:szCs w:val="24"/>
                <w:lang w:val="sr-Latn-RS"/>
              </w:rPr>
              <w:t>даљем</w:t>
            </w:r>
            <w:proofErr w:type="spellEnd"/>
            <w:r w:rsidRPr="005C3367">
              <w:rPr>
                <w:sz w:val="24"/>
                <w:szCs w:val="24"/>
                <w:lang w:val="sr-Latn-RS"/>
              </w:rPr>
              <w:t xml:space="preserve"> </w:t>
            </w:r>
            <w:proofErr w:type="spellStart"/>
            <w:r w:rsidRPr="005C3367">
              <w:rPr>
                <w:sz w:val="24"/>
                <w:szCs w:val="24"/>
                <w:lang w:val="sr-Latn-RS"/>
              </w:rPr>
              <w:t>тексту</w:t>
            </w:r>
            <w:proofErr w:type="spellEnd"/>
            <w:r w:rsidRPr="005C3367">
              <w:rPr>
                <w:sz w:val="24"/>
                <w:szCs w:val="24"/>
                <w:lang w:val="sr-Latn-RS"/>
              </w:rPr>
              <w:t xml:space="preserve">: </w:t>
            </w:r>
            <w:proofErr w:type="spellStart"/>
            <w:r w:rsidRPr="005C3367">
              <w:rPr>
                <w:sz w:val="24"/>
                <w:szCs w:val="24"/>
                <w:lang w:val="sr-Latn-RS"/>
              </w:rPr>
              <w:t>одлазни</w:t>
            </w:r>
            <w:proofErr w:type="spellEnd"/>
            <w:r w:rsidRPr="005C3367">
              <w:rPr>
                <w:sz w:val="24"/>
                <w:szCs w:val="24"/>
                <w:lang w:val="sr-Latn-RS"/>
              </w:rPr>
              <w:t xml:space="preserve"> и </w:t>
            </w:r>
            <w:proofErr w:type="spellStart"/>
            <w:r w:rsidRPr="005C3367">
              <w:rPr>
                <w:sz w:val="24"/>
                <w:szCs w:val="24"/>
                <w:lang w:val="sr-Latn-RS"/>
              </w:rPr>
              <w:t>долазни</w:t>
            </w:r>
            <w:proofErr w:type="spellEnd"/>
            <w:r w:rsidRPr="005C3367">
              <w:rPr>
                <w:sz w:val="24"/>
                <w:szCs w:val="24"/>
                <w:lang w:val="sr-Latn-RS"/>
              </w:rPr>
              <w:t xml:space="preserve"> </w:t>
            </w:r>
            <w:proofErr w:type="spellStart"/>
            <w:r w:rsidRPr="005C3367">
              <w:rPr>
                <w:sz w:val="24"/>
                <w:szCs w:val="24"/>
                <w:lang w:val="sr-Latn-RS"/>
              </w:rPr>
              <w:t>позиви</w:t>
            </w:r>
            <w:proofErr w:type="spellEnd"/>
            <w:r w:rsidRPr="005C3367">
              <w:rPr>
                <w:sz w:val="24"/>
                <w:szCs w:val="24"/>
                <w:lang w:val="sr-Latn-RS"/>
              </w:rPr>
              <w:t xml:space="preserve"> у </w:t>
            </w:r>
            <w:proofErr w:type="spellStart"/>
            <w:r w:rsidRPr="005C3367">
              <w:rPr>
                <w:sz w:val="24"/>
                <w:szCs w:val="24"/>
                <w:lang w:val="sr-Latn-RS"/>
              </w:rPr>
              <w:t>ромингу</w:t>
            </w:r>
            <w:proofErr w:type="spellEnd"/>
            <w:r w:rsidRPr="005C3367">
              <w:rPr>
                <w:sz w:val="24"/>
                <w:szCs w:val="24"/>
                <w:lang w:val="sr-Latn-RS"/>
              </w:rPr>
              <w:t xml:space="preserve">), </w:t>
            </w:r>
            <w:proofErr w:type="spellStart"/>
            <w:r w:rsidRPr="005C3367">
              <w:rPr>
                <w:sz w:val="24"/>
                <w:szCs w:val="24"/>
                <w:lang w:val="sr-Latn-RS"/>
              </w:rPr>
              <w:t>слање</w:t>
            </w:r>
            <w:proofErr w:type="spellEnd"/>
            <w:r w:rsidRPr="005C3367">
              <w:rPr>
                <w:sz w:val="24"/>
                <w:szCs w:val="24"/>
                <w:lang w:val="sr-Latn-RS"/>
              </w:rPr>
              <w:t xml:space="preserve"> и </w:t>
            </w:r>
            <w:proofErr w:type="spellStart"/>
            <w:r w:rsidRPr="005C3367">
              <w:rPr>
                <w:sz w:val="24"/>
                <w:szCs w:val="24"/>
                <w:lang w:val="sr-Latn-RS"/>
              </w:rPr>
              <w:t>пријем</w:t>
            </w:r>
            <w:proofErr w:type="spellEnd"/>
            <w:r w:rsidRPr="005C3367">
              <w:rPr>
                <w:sz w:val="24"/>
                <w:szCs w:val="24"/>
                <w:lang w:val="sr-Latn-RS"/>
              </w:rPr>
              <w:t xml:space="preserve"> SMS </w:t>
            </w:r>
            <w:proofErr w:type="spellStart"/>
            <w:r w:rsidRPr="005C3367">
              <w:rPr>
                <w:sz w:val="24"/>
                <w:szCs w:val="24"/>
                <w:lang w:val="sr-Latn-RS"/>
              </w:rPr>
              <w:t>порука</w:t>
            </w:r>
            <w:proofErr w:type="spellEnd"/>
            <w:r w:rsidRPr="005C3367">
              <w:rPr>
                <w:sz w:val="24"/>
                <w:szCs w:val="24"/>
                <w:lang w:val="sr-Latn-RS"/>
              </w:rPr>
              <w:t xml:space="preserve"> у </w:t>
            </w:r>
            <w:proofErr w:type="spellStart"/>
            <w:r w:rsidRPr="005C3367">
              <w:rPr>
                <w:sz w:val="24"/>
                <w:szCs w:val="24"/>
                <w:lang w:val="sr-Latn-RS"/>
              </w:rPr>
              <w:t>ромингу</w:t>
            </w:r>
            <w:proofErr w:type="spellEnd"/>
            <w:r w:rsidRPr="005C3367">
              <w:rPr>
                <w:sz w:val="24"/>
                <w:szCs w:val="24"/>
                <w:lang w:val="sr-Latn-RS"/>
              </w:rPr>
              <w:t xml:space="preserve"> у </w:t>
            </w:r>
            <w:proofErr w:type="spellStart"/>
            <w:r w:rsidRPr="005C3367">
              <w:rPr>
                <w:sz w:val="24"/>
                <w:szCs w:val="24"/>
                <w:lang w:val="sr-Latn-RS"/>
              </w:rPr>
              <w:t>оквиру</w:t>
            </w:r>
            <w:proofErr w:type="spellEnd"/>
            <w:r w:rsidRPr="005C3367">
              <w:rPr>
                <w:sz w:val="24"/>
                <w:szCs w:val="24"/>
                <w:lang w:val="sr-Latn-RS"/>
              </w:rPr>
              <w:t xml:space="preserve"> </w:t>
            </w:r>
            <w:proofErr w:type="spellStart"/>
            <w:r w:rsidRPr="005C3367">
              <w:rPr>
                <w:sz w:val="24"/>
                <w:szCs w:val="24"/>
                <w:lang w:val="sr-Latn-RS"/>
              </w:rPr>
              <w:t>Европске</w:t>
            </w:r>
            <w:proofErr w:type="spellEnd"/>
            <w:r w:rsidRPr="005C3367">
              <w:rPr>
                <w:sz w:val="24"/>
                <w:szCs w:val="24"/>
                <w:lang w:val="sr-Latn-RS"/>
              </w:rPr>
              <w:t xml:space="preserve"> </w:t>
            </w:r>
            <w:proofErr w:type="spellStart"/>
            <w:r w:rsidRPr="005C3367">
              <w:rPr>
                <w:sz w:val="24"/>
                <w:szCs w:val="24"/>
                <w:lang w:val="sr-Latn-RS"/>
              </w:rPr>
              <w:t>уније</w:t>
            </w:r>
            <w:proofErr w:type="spellEnd"/>
            <w:r w:rsidRPr="005C3367">
              <w:rPr>
                <w:sz w:val="24"/>
                <w:szCs w:val="24"/>
                <w:lang w:val="sr-Latn-RS"/>
              </w:rPr>
              <w:t xml:space="preserve"> и </w:t>
            </w:r>
            <w:proofErr w:type="spellStart"/>
            <w:r w:rsidRPr="005C3367">
              <w:rPr>
                <w:sz w:val="24"/>
                <w:szCs w:val="24"/>
                <w:lang w:val="sr-Latn-RS"/>
              </w:rPr>
              <w:t>Републике</w:t>
            </w:r>
            <w:proofErr w:type="spellEnd"/>
            <w:r w:rsidRPr="005C3367">
              <w:rPr>
                <w:sz w:val="24"/>
                <w:szCs w:val="24"/>
                <w:lang w:val="sr-Latn-RS"/>
              </w:rPr>
              <w:t xml:space="preserve"> </w:t>
            </w:r>
            <w:proofErr w:type="spellStart"/>
            <w:r w:rsidRPr="005C3367">
              <w:rPr>
                <w:sz w:val="24"/>
                <w:szCs w:val="24"/>
                <w:lang w:val="sr-Latn-RS"/>
              </w:rPr>
              <w:t>Србије</w:t>
            </w:r>
            <w:proofErr w:type="spellEnd"/>
            <w:r w:rsidRPr="005C3367">
              <w:rPr>
                <w:sz w:val="24"/>
                <w:szCs w:val="24"/>
                <w:lang w:val="sr-Latn-RS"/>
              </w:rPr>
              <w:t xml:space="preserve"> (у </w:t>
            </w:r>
            <w:proofErr w:type="spellStart"/>
            <w:r w:rsidRPr="005C3367">
              <w:rPr>
                <w:sz w:val="24"/>
                <w:szCs w:val="24"/>
                <w:lang w:val="sr-Latn-RS"/>
              </w:rPr>
              <w:t>даљем</w:t>
            </w:r>
            <w:proofErr w:type="spellEnd"/>
            <w:r w:rsidRPr="005C3367">
              <w:rPr>
                <w:sz w:val="24"/>
                <w:szCs w:val="24"/>
                <w:lang w:val="sr-Latn-RS"/>
              </w:rPr>
              <w:t xml:space="preserve"> </w:t>
            </w:r>
            <w:proofErr w:type="spellStart"/>
            <w:r w:rsidRPr="005C3367">
              <w:rPr>
                <w:sz w:val="24"/>
                <w:szCs w:val="24"/>
                <w:lang w:val="sr-Latn-RS"/>
              </w:rPr>
              <w:t>тексту</w:t>
            </w:r>
            <w:proofErr w:type="spellEnd"/>
            <w:r w:rsidRPr="005C3367">
              <w:rPr>
                <w:sz w:val="24"/>
                <w:szCs w:val="24"/>
                <w:lang w:val="sr-Latn-RS"/>
              </w:rPr>
              <w:t xml:space="preserve">: SMS </w:t>
            </w:r>
            <w:proofErr w:type="spellStart"/>
            <w:r w:rsidRPr="005C3367">
              <w:rPr>
                <w:sz w:val="24"/>
                <w:szCs w:val="24"/>
                <w:lang w:val="sr-Latn-RS"/>
              </w:rPr>
              <w:t>поруке</w:t>
            </w:r>
            <w:proofErr w:type="spellEnd"/>
            <w:r w:rsidRPr="005C3367">
              <w:rPr>
                <w:sz w:val="24"/>
                <w:szCs w:val="24"/>
                <w:lang w:val="sr-Latn-RS"/>
              </w:rPr>
              <w:t xml:space="preserve"> у </w:t>
            </w:r>
            <w:proofErr w:type="spellStart"/>
            <w:r w:rsidRPr="005C3367">
              <w:rPr>
                <w:sz w:val="24"/>
                <w:szCs w:val="24"/>
                <w:lang w:val="sr-Latn-RS"/>
              </w:rPr>
              <w:t>ромингу</w:t>
            </w:r>
            <w:proofErr w:type="spellEnd"/>
            <w:r w:rsidRPr="005C3367">
              <w:rPr>
                <w:sz w:val="24"/>
                <w:szCs w:val="24"/>
                <w:lang w:val="sr-Latn-RS"/>
              </w:rPr>
              <w:t xml:space="preserve">), </w:t>
            </w:r>
            <w:proofErr w:type="spellStart"/>
            <w:r w:rsidRPr="005C3367">
              <w:rPr>
                <w:sz w:val="24"/>
                <w:szCs w:val="24"/>
                <w:lang w:val="sr-Latn-RS"/>
              </w:rPr>
              <w:t>као</w:t>
            </w:r>
            <w:proofErr w:type="spellEnd"/>
            <w:r w:rsidRPr="005C3367">
              <w:rPr>
                <w:sz w:val="24"/>
                <w:szCs w:val="24"/>
                <w:lang w:val="sr-Latn-RS"/>
              </w:rPr>
              <w:t xml:space="preserve"> и </w:t>
            </w:r>
            <w:proofErr w:type="spellStart"/>
            <w:r w:rsidRPr="005C3367">
              <w:rPr>
                <w:sz w:val="24"/>
                <w:szCs w:val="24"/>
                <w:lang w:val="sr-Latn-RS"/>
              </w:rPr>
              <w:t>коришћење</w:t>
            </w:r>
            <w:proofErr w:type="spellEnd"/>
            <w:r w:rsidRPr="005C3367">
              <w:rPr>
                <w:sz w:val="24"/>
                <w:szCs w:val="24"/>
                <w:lang w:val="sr-Latn-RS"/>
              </w:rPr>
              <w:t xml:space="preserve"> </w:t>
            </w:r>
            <w:proofErr w:type="spellStart"/>
            <w:r w:rsidRPr="005C3367">
              <w:rPr>
                <w:sz w:val="24"/>
                <w:szCs w:val="24"/>
                <w:lang w:val="sr-Latn-RS"/>
              </w:rPr>
              <w:t>услуга</w:t>
            </w:r>
            <w:proofErr w:type="spellEnd"/>
            <w:r w:rsidRPr="005C3367">
              <w:rPr>
                <w:sz w:val="24"/>
                <w:szCs w:val="24"/>
                <w:lang w:val="sr-Latn-RS"/>
              </w:rPr>
              <w:t xml:space="preserve"> </w:t>
            </w:r>
            <w:proofErr w:type="spellStart"/>
            <w:r w:rsidRPr="005C3367">
              <w:rPr>
                <w:sz w:val="24"/>
                <w:szCs w:val="24"/>
                <w:lang w:val="sr-Latn-RS"/>
              </w:rPr>
              <w:t>преноса</w:t>
            </w:r>
            <w:proofErr w:type="spellEnd"/>
            <w:r w:rsidRPr="005C3367">
              <w:rPr>
                <w:sz w:val="24"/>
                <w:szCs w:val="24"/>
                <w:lang w:val="sr-Latn-RS"/>
              </w:rPr>
              <w:t xml:space="preserve"> </w:t>
            </w:r>
            <w:proofErr w:type="spellStart"/>
            <w:r w:rsidRPr="005C3367">
              <w:rPr>
                <w:sz w:val="24"/>
                <w:szCs w:val="24"/>
                <w:lang w:val="sr-Latn-RS"/>
              </w:rPr>
              <w:t>података</w:t>
            </w:r>
            <w:proofErr w:type="spellEnd"/>
            <w:r w:rsidRPr="005C3367">
              <w:rPr>
                <w:sz w:val="24"/>
                <w:szCs w:val="24"/>
                <w:lang w:val="sr-Latn-RS"/>
              </w:rPr>
              <w:t xml:space="preserve"> </w:t>
            </w:r>
            <w:proofErr w:type="spellStart"/>
            <w:r w:rsidRPr="005C3367">
              <w:rPr>
                <w:sz w:val="24"/>
                <w:szCs w:val="24"/>
                <w:lang w:val="sr-Latn-RS"/>
              </w:rPr>
              <w:t>са</w:t>
            </w:r>
            <w:proofErr w:type="spellEnd"/>
            <w:r w:rsidRPr="005C3367">
              <w:rPr>
                <w:sz w:val="24"/>
                <w:szCs w:val="24"/>
                <w:lang w:val="sr-Latn-RS"/>
              </w:rPr>
              <w:t xml:space="preserve"> </w:t>
            </w:r>
            <w:proofErr w:type="spellStart"/>
            <w:r w:rsidRPr="005C3367">
              <w:rPr>
                <w:sz w:val="24"/>
                <w:szCs w:val="24"/>
                <w:lang w:val="sr-Latn-RS"/>
              </w:rPr>
              <w:t>комутацијом</w:t>
            </w:r>
            <w:proofErr w:type="spellEnd"/>
            <w:r w:rsidRPr="005C3367">
              <w:rPr>
                <w:sz w:val="24"/>
                <w:szCs w:val="24"/>
                <w:lang w:val="sr-Latn-RS"/>
              </w:rPr>
              <w:t xml:space="preserve"> </w:t>
            </w:r>
            <w:proofErr w:type="spellStart"/>
            <w:r w:rsidRPr="005C3367">
              <w:rPr>
                <w:sz w:val="24"/>
                <w:szCs w:val="24"/>
                <w:lang w:val="sr-Latn-RS"/>
              </w:rPr>
              <w:t>пакета</w:t>
            </w:r>
            <w:proofErr w:type="spellEnd"/>
            <w:r w:rsidRPr="005C3367">
              <w:rPr>
                <w:sz w:val="24"/>
                <w:szCs w:val="24"/>
                <w:lang w:val="sr-Latn-RS"/>
              </w:rPr>
              <w:t xml:space="preserve"> у </w:t>
            </w:r>
            <w:proofErr w:type="spellStart"/>
            <w:r w:rsidRPr="005C3367">
              <w:rPr>
                <w:sz w:val="24"/>
                <w:szCs w:val="24"/>
                <w:lang w:val="sr-Latn-RS"/>
              </w:rPr>
              <w:t>ромингу</w:t>
            </w:r>
            <w:proofErr w:type="spellEnd"/>
            <w:r w:rsidRPr="005C3367">
              <w:rPr>
                <w:sz w:val="24"/>
                <w:szCs w:val="24"/>
                <w:lang w:val="sr-Latn-RS"/>
              </w:rPr>
              <w:t xml:space="preserve"> у </w:t>
            </w:r>
            <w:proofErr w:type="spellStart"/>
            <w:r w:rsidRPr="005C3367">
              <w:rPr>
                <w:sz w:val="24"/>
                <w:szCs w:val="24"/>
                <w:lang w:val="sr-Latn-RS"/>
              </w:rPr>
              <w:t>оквиру</w:t>
            </w:r>
            <w:proofErr w:type="spellEnd"/>
            <w:r w:rsidRPr="005C3367">
              <w:rPr>
                <w:sz w:val="24"/>
                <w:szCs w:val="24"/>
                <w:lang w:val="sr-Latn-RS"/>
              </w:rPr>
              <w:t xml:space="preserve"> </w:t>
            </w:r>
            <w:proofErr w:type="spellStart"/>
            <w:r w:rsidRPr="005C3367">
              <w:rPr>
                <w:sz w:val="24"/>
                <w:szCs w:val="24"/>
                <w:lang w:val="sr-Latn-RS"/>
              </w:rPr>
              <w:t>Европске</w:t>
            </w:r>
            <w:proofErr w:type="spellEnd"/>
            <w:r w:rsidRPr="005C3367">
              <w:rPr>
                <w:sz w:val="24"/>
                <w:szCs w:val="24"/>
                <w:lang w:val="sr-Latn-RS"/>
              </w:rPr>
              <w:t xml:space="preserve"> </w:t>
            </w:r>
            <w:proofErr w:type="spellStart"/>
            <w:r w:rsidRPr="005C3367">
              <w:rPr>
                <w:sz w:val="24"/>
                <w:szCs w:val="24"/>
                <w:lang w:val="sr-Latn-RS"/>
              </w:rPr>
              <w:t>уније</w:t>
            </w:r>
            <w:proofErr w:type="spellEnd"/>
            <w:r w:rsidRPr="005C3367">
              <w:rPr>
                <w:sz w:val="24"/>
                <w:szCs w:val="24"/>
                <w:lang w:val="sr-Latn-RS"/>
              </w:rPr>
              <w:t xml:space="preserve"> и </w:t>
            </w:r>
            <w:proofErr w:type="spellStart"/>
            <w:r w:rsidRPr="005C3367">
              <w:rPr>
                <w:sz w:val="24"/>
                <w:szCs w:val="24"/>
                <w:lang w:val="sr-Latn-RS"/>
              </w:rPr>
              <w:lastRenderedPageBreak/>
              <w:t>Републике</w:t>
            </w:r>
            <w:proofErr w:type="spellEnd"/>
            <w:r w:rsidRPr="005C3367">
              <w:rPr>
                <w:sz w:val="24"/>
                <w:szCs w:val="24"/>
                <w:lang w:val="sr-Latn-RS"/>
              </w:rPr>
              <w:t xml:space="preserve"> </w:t>
            </w:r>
            <w:proofErr w:type="spellStart"/>
            <w:r w:rsidRPr="005C3367">
              <w:rPr>
                <w:sz w:val="24"/>
                <w:szCs w:val="24"/>
                <w:lang w:val="sr-Latn-RS"/>
              </w:rPr>
              <w:t>Србије</w:t>
            </w:r>
            <w:proofErr w:type="spellEnd"/>
            <w:r w:rsidRPr="005C3367">
              <w:rPr>
                <w:sz w:val="24"/>
                <w:szCs w:val="24"/>
                <w:lang w:val="sr-Latn-RS"/>
              </w:rPr>
              <w:t xml:space="preserve"> (у </w:t>
            </w:r>
            <w:proofErr w:type="spellStart"/>
            <w:r w:rsidRPr="005C3367">
              <w:rPr>
                <w:sz w:val="24"/>
                <w:szCs w:val="24"/>
                <w:lang w:val="sr-Latn-RS"/>
              </w:rPr>
              <w:t>даљем</w:t>
            </w:r>
            <w:proofErr w:type="spellEnd"/>
            <w:r w:rsidRPr="005C3367">
              <w:rPr>
                <w:sz w:val="24"/>
                <w:szCs w:val="24"/>
                <w:lang w:val="sr-Latn-RS"/>
              </w:rPr>
              <w:t xml:space="preserve"> </w:t>
            </w:r>
            <w:proofErr w:type="spellStart"/>
            <w:r w:rsidRPr="005C3367">
              <w:rPr>
                <w:sz w:val="24"/>
                <w:szCs w:val="24"/>
                <w:lang w:val="sr-Latn-RS"/>
              </w:rPr>
              <w:t>тексту</w:t>
            </w:r>
            <w:proofErr w:type="spellEnd"/>
            <w:r w:rsidRPr="005C3367">
              <w:rPr>
                <w:sz w:val="24"/>
                <w:szCs w:val="24"/>
                <w:lang w:val="sr-Latn-RS"/>
              </w:rPr>
              <w:t xml:space="preserve">: </w:t>
            </w:r>
            <w:proofErr w:type="spellStart"/>
            <w:r w:rsidRPr="005C3367">
              <w:rPr>
                <w:sz w:val="24"/>
                <w:szCs w:val="24"/>
                <w:lang w:val="sr-Latn-RS"/>
              </w:rPr>
              <w:t>услуга</w:t>
            </w:r>
            <w:proofErr w:type="spellEnd"/>
            <w:r w:rsidRPr="005C3367">
              <w:rPr>
                <w:sz w:val="24"/>
                <w:szCs w:val="24"/>
                <w:lang w:val="sr-Latn-RS"/>
              </w:rPr>
              <w:t xml:space="preserve"> </w:t>
            </w:r>
            <w:proofErr w:type="spellStart"/>
            <w:r w:rsidRPr="005C3367">
              <w:rPr>
                <w:sz w:val="24"/>
                <w:szCs w:val="24"/>
                <w:lang w:val="sr-Latn-RS"/>
              </w:rPr>
              <w:t>преноса</w:t>
            </w:r>
            <w:proofErr w:type="spellEnd"/>
            <w:r w:rsidRPr="005C3367">
              <w:rPr>
                <w:sz w:val="24"/>
                <w:szCs w:val="24"/>
                <w:lang w:val="sr-Latn-RS"/>
              </w:rPr>
              <w:t xml:space="preserve"> </w:t>
            </w:r>
            <w:proofErr w:type="spellStart"/>
            <w:r w:rsidRPr="005C3367">
              <w:rPr>
                <w:sz w:val="24"/>
                <w:szCs w:val="24"/>
                <w:lang w:val="sr-Latn-RS"/>
              </w:rPr>
              <w:t>података</w:t>
            </w:r>
            <w:proofErr w:type="spellEnd"/>
            <w:r w:rsidRPr="005C3367">
              <w:rPr>
                <w:sz w:val="24"/>
                <w:szCs w:val="24"/>
                <w:lang w:val="sr-Latn-RS"/>
              </w:rPr>
              <w:t xml:space="preserve"> у </w:t>
            </w:r>
            <w:proofErr w:type="spellStart"/>
            <w:r w:rsidRPr="005C3367">
              <w:rPr>
                <w:sz w:val="24"/>
                <w:szCs w:val="24"/>
                <w:lang w:val="sr-Latn-RS"/>
              </w:rPr>
              <w:t>ромингу</w:t>
            </w:r>
            <w:proofErr w:type="spellEnd"/>
            <w:r w:rsidRPr="005C3367">
              <w:rPr>
                <w:sz w:val="24"/>
                <w:szCs w:val="24"/>
                <w:lang w:val="sr-Latn-RS"/>
              </w:rPr>
              <w:t>).</w:t>
            </w:r>
          </w:p>
          <w:p w14:paraId="5E58ADEF" w14:textId="07B05CFC" w:rsidR="00D1122E" w:rsidRPr="005C3367" w:rsidRDefault="00A0251A" w:rsidP="000B0B8F">
            <w:pPr>
              <w:rPr>
                <w:sz w:val="24"/>
                <w:szCs w:val="24"/>
                <w:lang w:val="sr-Latn-RS"/>
              </w:rPr>
            </w:pPr>
            <w:proofErr w:type="spellStart"/>
            <w:r w:rsidRPr="005C3367">
              <w:rPr>
                <w:sz w:val="24"/>
                <w:szCs w:val="24"/>
                <w:lang w:val="sr-Latn-RS"/>
              </w:rPr>
              <w:t>На</w:t>
            </w:r>
            <w:proofErr w:type="spellEnd"/>
            <w:r w:rsidRPr="005C3367">
              <w:rPr>
                <w:sz w:val="24"/>
                <w:szCs w:val="24"/>
                <w:lang w:val="sr-Latn-RS"/>
              </w:rPr>
              <w:t xml:space="preserve"> </w:t>
            </w:r>
            <w:proofErr w:type="spellStart"/>
            <w:r w:rsidRPr="005C3367">
              <w:rPr>
                <w:sz w:val="24"/>
                <w:szCs w:val="24"/>
                <w:lang w:val="sr-Latn-RS"/>
              </w:rPr>
              <w:t>овај</w:t>
            </w:r>
            <w:proofErr w:type="spellEnd"/>
            <w:r w:rsidRPr="005C3367">
              <w:rPr>
                <w:sz w:val="24"/>
                <w:szCs w:val="24"/>
                <w:lang w:val="sr-Latn-RS"/>
              </w:rPr>
              <w:t xml:space="preserve"> </w:t>
            </w:r>
            <w:proofErr w:type="spellStart"/>
            <w:r w:rsidRPr="005C3367">
              <w:rPr>
                <w:sz w:val="24"/>
                <w:szCs w:val="24"/>
                <w:lang w:val="sr-Latn-RS"/>
              </w:rPr>
              <w:t>начин</w:t>
            </w:r>
            <w:proofErr w:type="spellEnd"/>
            <w:r w:rsidRPr="005C3367">
              <w:rPr>
                <w:sz w:val="24"/>
                <w:szCs w:val="24"/>
                <w:lang w:val="sr-Latn-RS"/>
              </w:rPr>
              <w:t xml:space="preserve"> </w:t>
            </w:r>
            <w:proofErr w:type="spellStart"/>
            <w:r w:rsidRPr="005C3367">
              <w:rPr>
                <w:sz w:val="24"/>
                <w:szCs w:val="24"/>
                <w:lang w:val="sr-Latn-RS"/>
              </w:rPr>
              <w:t>се</w:t>
            </w:r>
            <w:proofErr w:type="spellEnd"/>
            <w:r w:rsidRPr="005C3367">
              <w:rPr>
                <w:sz w:val="24"/>
                <w:szCs w:val="24"/>
                <w:lang w:val="sr-Latn-RS"/>
              </w:rPr>
              <w:t xml:space="preserve"> </w:t>
            </w:r>
            <w:proofErr w:type="spellStart"/>
            <w:r w:rsidRPr="005C3367">
              <w:rPr>
                <w:sz w:val="24"/>
                <w:szCs w:val="24"/>
                <w:lang w:val="sr-Latn-RS"/>
              </w:rPr>
              <w:t>доприноси</w:t>
            </w:r>
            <w:proofErr w:type="spellEnd"/>
            <w:r w:rsidRPr="005C3367">
              <w:rPr>
                <w:sz w:val="24"/>
                <w:szCs w:val="24"/>
                <w:lang w:val="sr-Latn-RS"/>
              </w:rPr>
              <w:t xml:space="preserve"> </w:t>
            </w:r>
            <w:proofErr w:type="spellStart"/>
            <w:r w:rsidRPr="005C3367">
              <w:rPr>
                <w:sz w:val="24"/>
                <w:szCs w:val="24"/>
                <w:lang w:val="sr-Latn-RS"/>
              </w:rPr>
              <w:t>несметаном</w:t>
            </w:r>
            <w:proofErr w:type="spellEnd"/>
            <w:r w:rsidRPr="005C3367">
              <w:rPr>
                <w:sz w:val="24"/>
                <w:szCs w:val="24"/>
                <w:lang w:val="sr-Latn-RS"/>
              </w:rPr>
              <w:t xml:space="preserve"> </w:t>
            </w:r>
            <w:proofErr w:type="spellStart"/>
            <w:r w:rsidRPr="005C3367">
              <w:rPr>
                <w:sz w:val="24"/>
                <w:szCs w:val="24"/>
                <w:lang w:val="sr-Latn-RS"/>
              </w:rPr>
              <w:t>функционисању</w:t>
            </w:r>
            <w:proofErr w:type="spellEnd"/>
            <w:r w:rsidRPr="005C3367">
              <w:rPr>
                <w:sz w:val="24"/>
                <w:szCs w:val="24"/>
                <w:lang w:val="sr-Latn-RS"/>
              </w:rPr>
              <w:t xml:space="preserve"> </w:t>
            </w:r>
            <w:proofErr w:type="spellStart"/>
            <w:r w:rsidRPr="005C3367">
              <w:rPr>
                <w:sz w:val="24"/>
                <w:szCs w:val="24"/>
                <w:lang w:val="sr-Latn-RS"/>
              </w:rPr>
              <w:t>тржишта</w:t>
            </w:r>
            <w:proofErr w:type="spellEnd"/>
            <w:r w:rsidRPr="005C3367">
              <w:rPr>
                <w:sz w:val="24"/>
                <w:szCs w:val="24"/>
                <w:lang w:val="sr-Latn-RS"/>
              </w:rPr>
              <w:t xml:space="preserve"> </w:t>
            </w:r>
            <w:proofErr w:type="spellStart"/>
            <w:r w:rsidRPr="005C3367">
              <w:rPr>
                <w:sz w:val="24"/>
                <w:szCs w:val="24"/>
                <w:lang w:val="sr-Latn-RS"/>
              </w:rPr>
              <w:t>услуга</w:t>
            </w:r>
            <w:proofErr w:type="spellEnd"/>
            <w:r w:rsidRPr="005C3367">
              <w:rPr>
                <w:sz w:val="24"/>
                <w:szCs w:val="24"/>
                <w:lang w:val="sr-Latn-RS"/>
              </w:rPr>
              <w:t xml:space="preserve"> </w:t>
            </w:r>
            <w:proofErr w:type="spellStart"/>
            <w:r w:rsidRPr="005C3367">
              <w:rPr>
                <w:sz w:val="24"/>
                <w:szCs w:val="24"/>
                <w:lang w:val="sr-Latn-RS"/>
              </w:rPr>
              <w:t>роминга</w:t>
            </w:r>
            <w:proofErr w:type="spellEnd"/>
            <w:r w:rsidRPr="005C3367">
              <w:rPr>
                <w:sz w:val="24"/>
                <w:szCs w:val="24"/>
                <w:lang w:val="sr-Latn-RS"/>
              </w:rPr>
              <w:t xml:space="preserve"> у </w:t>
            </w:r>
            <w:proofErr w:type="spellStart"/>
            <w:r w:rsidRPr="005C3367">
              <w:rPr>
                <w:sz w:val="24"/>
                <w:szCs w:val="24"/>
                <w:lang w:val="sr-Latn-RS"/>
              </w:rPr>
              <w:t>оквиру</w:t>
            </w:r>
            <w:proofErr w:type="spellEnd"/>
            <w:r w:rsidRPr="005C3367">
              <w:rPr>
                <w:sz w:val="24"/>
                <w:szCs w:val="24"/>
                <w:lang w:val="sr-Latn-RS"/>
              </w:rPr>
              <w:t xml:space="preserve"> </w:t>
            </w:r>
            <w:proofErr w:type="spellStart"/>
            <w:r w:rsidRPr="005C3367">
              <w:rPr>
                <w:sz w:val="24"/>
                <w:szCs w:val="24"/>
                <w:lang w:val="sr-Latn-RS"/>
              </w:rPr>
              <w:t>Европске</w:t>
            </w:r>
            <w:proofErr w:type="spellEnd"/>
            <w:r w:rsidRPr="005C3367">
              <w:rPr>
                <w:sz w:val="24"/>
                <w:szCs w:val="24"/>
                <w:lang w:val="sr-Latn-RS"/>
              </w:rPr>
              <w:t xml:space="preserve"> </w:t>
            </w:r>
            <w:proofErr w:type="spellStart"/>
            <w:r w:rsidRPr="005C3367">
              <w:rPr>
                <w:sz w:val="24"/>
                <w:szCs w:val="24"/>
                <w:lang w:val="sr-Latn-RS"/>
              </w:rPr>
              <w:t>уније</w:t>
            </w:r>
            <w:proofErr w:type="spellEnd"/>
            <w:r w:rsidRPr="005C3367">
              <w:rPr>
                <w:sz w:val="24"/>
                <w:szCs w:val="24"/>
                <w:lang w:val="sr-Latn-RS"/>
              </w:rPr>
              <w:t xml:space="preserve"> и </w:t>
            </w:r>
            <w:proofErr w:type="spellStart"/>
            <w:r w:rsidRPr="005C3367">
              <w:rPr>
                <w:sz w:val="24"/>
                <w:szCs w:val="24"/>
                <w:lang w:val="sr-Latn-RS"/>
              </w:rPr>
              <w:t>Републике</w:t>
            </w:r>
            <w:proofErr w:type="spellEnd"/>
            <w:r w:rsidRPr="005C3367">
              <w:rPr>
                <w:sz w:val="24"/>
                <w:szCs w:val="24"/>
                <w:lang w:val="sr-Latn-RS"/>
              </w:rPr>
              <w:t xml:space="preserve"> </w:t>
            </w:r>
            <w:proofErr w:type="spellStart"/>
            <w:r w:rsidRPr="005C3367">
              <w:rPr>
                <w:sz w:val="24"/>
                <w:szCs w:val="24"/>
                <w:lang w:val="sr-Latn-RS"/>
              </w:rPr>
              <w:t>Србије</w:t>
            </w:r>
            <w:proofErr w:type="spellEnd"/>
            <w:r w:rsidRPr="005C3367">
              <w:rPr>
                <w:sz w:val="24"/>
                <w:szCs w:val="24"/>
                <w:lang w:val="sr-Latn-RS"/>
              </w:rPr>
              <w:t xml:space="preserve">, </w:t>
            </w:r>
            <w:proofErr w:type="spellStart"/>
            <w:r w:rsidRPr="005C3367">
              <w:rPr>
                <w:sz w:val="24"/>
                <w:szCs w:val="24"/>
                <w:lang w:val="sr-Latn-RS"/>
              </w:rPr>
              <w:t>уз</w:t>
            </w:r>
            <w:proofErr w:type="spellEnd"/>
            <w:r w:rsidRPr="005C3367">
              <w:rPr>
                <w:sz w:val="24"/>
                <w:szCs w:val="24"/>
                <w:lang w:val="sr-Latn-RS"/>
              </w:rPr>
              <w:t xml:space="preserve"> </w:t>
            </w:r>
            <w:proofErr w:type="spellStart"/>
            <w:r w:rsidRPr="005C3367">
              <w:rPr>
                <w:sz w:val="24"/>
                <w:szCs w:val="24"/>
                <w:lang w:val="sr-Latn-RS"/>
              </w:rPr>
              <w:t>истовремено</w:t>
            </w:r>
            <w:proofErr w:type="spellEnd"/>
            <w:r w:rsidRPr="005C3367">
              <w:rPr>
                <w:sz w:val="24"/>
                <w:szCs w:val="24"/>
                <w:lang w:val="sr-Latn-RS"/>
              </w:rPr>
              <w:t xml:space="preserve"> </w:t>
            </w:r>
            <w:proofErr w:type="spellStart"/>
            <w:r w:rsidRPr="005C3367">
              <w:rPr>
                <w:sz w:val="24"/>
                <w:szCs w:val="24"/>
                <w:lang w:val="sr-Latn-RS"/>
              </w:rPr>
              <w:t>постизање</w:t>
            </w:r>
            <w:proofErr w:type="spellEnd"/>
            <w:r w:rsidRPr="005C3367">
              <w:rPr>
                <w:sz w:val="24"/>
                <w:szCs w:val="24"/>
                <w:lang w:val="sr-Latn-RS"/>
              </w:rPr>
              <w:t xml:space="preserve"> </w:t>
            </w:r>
            <w:proofErr w:type="spellStart"/>
            <w:r w:rsidRPr="005C3367">
              <w:rPr>
                <w:sz w:val="24"/>
                <w:szCs w:val="24"/>
                <w:lang w:val="sr-Latn-RS"/>
              </w:rPr>
              <w:t>високог</w:t>
            </w:r>
            <w:proofErr w:type="spellEnd"/>
            <w:r w:rsidRPr="005C3367">
              <w:rPr>
                <w:sz w:val="24"/>
                <w:szCs w:val="24"/>
                <w:lang w:val="sr-Latn-RS"/>
              </w:rPr>
              <w:t xml:space="preserve"> </w:t>
            </w:r>
            <w:proofErr w:type="spellStart"/>
            <w:r w:rsidRPr="005C3367">
              <w:rPr>
                <w:sz w:val="24"/>
                <w:szCs w:val="24"/>
                <w:lang w:val="sr-Latn-RS"/>
              </w:rPr>
              <w:t>нивоа</w:t>
            </w:r>
            <w:proofErr w:type="spellEnd"/>
            <w:r w:rsidRPr="005C3367">
              <w:rPr>
                <w:sz w:val="24"/>
                <w:szCs w:val="24"/>
                <w:lang w:val="sr-Latn-RS"/>
              </w:rPr>
              <w:t xml:space="preserve"> </w:t>
            </w:r>
            <w:proofErr w:type="spellStart"/>
            <w:r w:rsidRPr="005C3367">
              <w:rPr>
                <w:sz w:val="24"/>
                <w:szCs w:val="24"/>
                <w:lang w:val="sr-Latn-RS"/>
              </w:rPr>
              <w:t>заштите</w:t>
            </w:r>
            <w:proofErr w:type="spellEnd"/>
            <w:r w:rsidRPr="005C3367">
              <w:rPr>
                <w:sz w:val="24"/>
                <w:szCs w:val="24"/>
                <w:lang w:val="sr-Latn-RS"/>
              </w:rPr>
              <w:t xml:space="preserve"> </w:t>
            </w:r>
            <w:proofErr w:type="spellStart"/>
            <w:r w:rsidRPr="005C3367">
              <w:rPr>
                <w:sz w:val="24"/>
                <w:szCs w:val="24"/>
                <w:lang w:val="sr-Latn-RS"/>
              </w:rPr>
              <w:t>крајњих</w:t>
            </w:r>
            <w:proofErr w:type="spellEnd"/>
            <w:r w:rsidRPr="005C3367">
              <w:rPr>
                <w:sz w:val="24"/>
                <w:szCs w:val="24"/>
                <w:lang w:val="sr-Latn-RS"/>
              </w:rPr>
              <w:t xml:space="preserve"> </w:t>
            </w:r>
            <w:proofErr w:type="spellStart"/>
            <w:r w:rsidRPr="005C3367">
              <w:rPr>
                <w:sz w:val="24"/>
                <w:szCs w:val="24"/>
                <w:lang w:val="sr-Latn-RS"/>
              </w:rPr>
              <w:t>корисника</w:t>
            </w:r>
            <w:proofErr w:type="spellEnd"/>
            <w:r w:rsidRPr="005C3367">
              <w:rPr>
                <w:sz w:val="24"/>
                <w:szCs w:val="24"/>
                <w:lang w:val="sr-Latn-RS"/>
              </w:rPr>
              <w:t xml:space="preserve">, </w:t>
            </w:r>
            <w:proofErr w:type="spellStart"/>
            <w:r w:rsidRPr="005C3367">
              <w:rPr>
                <w:sz w:val="24"/>
                <w:szCs w:val="24"/>
                <w:lang w:val="sr-Latn-RS"/>
              </w:rPr>
              <w:t>података</w:t>
            </w:r>
            <w:proofErr w:type="spellEnd"/>
            <w:r w:rsidRPr="005C3367">
              <w:rPr>
                <w:sz w:val="24"/>
                <w:szCs w:val="24"/>
                <w:lang w:val="sr-Latn-RS"/>
              </w:rPr>
              <w:t xml:space="preserve">, </w:t>
            </w:r>
            <w:proofErr w:type="spellStart"/>
            <w:r w:rsidRPr="005C3367">
              <w:rPr>
                <w:sz w:val="24"/>
                <w:szCs w:val="24"/>
                <w:lang w:val="sr-Latn-RS"/>
              </w:rPr>
              <w:t>приватности</w:t>
            </w:r>
            <w:proofErr w:type="spellEnd"/>
            <w:r w:rsidRPr="005C3367">
              <w:rPr>
                <w:sz w:val="24"/>
                <w:szCs w:val="24"/>
                <w:lang w:val="sr-Latn-RS"/>
              </w:rPr>
              <w:t xml:space="preserve"> и </w:t>
            </w:r>
            <w:proofErr w:type="spellStart"/>
            <w:r w:rsidRPr="005C3367">
              <w:rPr>
                <w:sz w:val="24"/>
                <w:szCs w:val="24"/>
                <w:lang w:val="sr-Latn-RS"/>
              </w:rPr>
              <w:t>поверења</w:t>
            </w:r>
            <w:proofErr w:type="spellEnd"/>
            <w:r w:rsidRPr="005C3367">
              <w:rPr>
                <w:sz w:val="24"/>
                <w:szCs w:val="24"/>
                <w:lang w:val="sr-Latn-RS"/>
              </w:rPr>
              <w:t xml:space="preserve">, </w:t>
            </w:r>
            <w:proofErr w:type="spellStart"/>
            <w:r w:rsidRPr="005C3367">
              <w:rPr>
                <w:sz w:val="24"/>
                <w:szCs w:val="24"/>
                <w:lang w:val="sr-Latn-RS"/>
              </w:rPr>
              <w:t>подстицање</w:t>
            </w:r>
            <w:proofErr w:type="spellEnd"/>
            <w:r w:rsidRPr="005C3367">
              <w:rPr>
                <w:sz w:val="24"/>
                <w:szCs w:val="24"/>
                <w:lang w:val="sr-Latn-RS"/>
              </w:rPr>
              <w:t xml:space="preserve"> </w:t>
            </w:r>
            <w:proofErr w:type="spellStart"/>
            <w:r w:rsidRPr="005C3367">
              <w:rPr>
                <w:sz w:val="24"/>
                <w:szCs w:val="24"/>
                <w:lang w:val="sr-Latn-RS"/>
              </w:rPr>
              <w:t>конкуренције</w:t>
            </w:r>
            <w:proofErr w:type="spellEnd"/>
            <w:r w:rsidRPr="005C3367">
              <w:rPr>
                <w:sz w:val="24"/>
                <w:szCs w:val="24"/>
                <w:lang w:val="sr-Latn-RS"/>
              </w:rPr>
              <w:t xml:space="preserve">, </w:t>
            </w:r>
            <w:proofErr w:type="spellStart"/>
            <w:r w:rsidRPr="005C3367">
              <w:rPr>
                <w:sz w:val="24"/>
                <w:szCs w:val="24"/>
                <w:lang w:val="sr-Latn-RS"/>
              </w:rPr>
              <w:t>независности</w:t>
            </w:r>
            <w:proofErr w:type="spellEnd"/>
            <w:r w:rsidRPr="005C3367">
              <w:rPr>
                <w:sz w:val="24"/>
                <w:szCs w:val="24"/>
                <w:lang w:val="sr-Latn-RS"/>
              </w:rPr>
              <w:t xml:space="preserve"> и </w:t>
            </w:r>
            <w:proofErr w:type="spellStart"/>
            <w:r w:rsidRPr="005C3367">
              <w:rPr>
                <w:sz w:val="24"/>
                <w:szCs w:val="24"/>
                <w:lang w:val="sr-Latn-RS"/>
              </w:rPr>
              <w:t>транспарентности</w:t>
            </w:r>
            <w:proofErr w:type="spellEnd"/>
            <w:r w:rsidRPr="005C3367">
              <w:rPr>
                <w:sz w:val="24"/>
                <w:szCs w:val="24"/>
                <w:lang w:val="sr-Latn-RS"/>
              </w:rPr>
              <w:t xml:space="preserve"> </w:t>
            </w:r>
            <w:proofErr w:type="spellStart"/>
            <w:r w:rsidRPr="005C3367">
              <w:rPr>
                <w:sz w:val="24"/>
                <w:szCs w:val="24"/>
                <w:lang w:val="sr-Latn-RS"/>
              </w:rPr>
              <w:t>на</w:t>
            </w:r>
            <w:proofErr w:type="spellEnd"/>
            <w:r w:rsidRPr="005C3367">
              <w:rPr>
                <w:sz w:val="24"/>
                <w:szCs w:val="24"/>
                <w:lang w:val="sr-Latn-RS"/>
              </w:rPr>
              <w:t xml:space="preserve"> </w:t>
            </w:r>
            <w:proofErr w:type="spellStart"/>
            <w:r w:rsidRPr="005C3367">
              <w:rPr>
                <w:sz w:val="24"/>
                <w:szCs w:val="24"/>
                <w:lang w:val="sr-Latn-RS"/>
              </w:rPr>
              <w:t>тржишту</w:t>
            </w:r>
            <w:proofErr w:type="spellEnd"/>
            <w:r w:rsidRPr="005C3367">
              <w:rPr>
                <w:sz w:val="24"/>
                <w:szCs w:val="24"/>
                <w:lang w:val="sr-Latn-RS"/>
              </w:rPr>
              <w:t xml:space="preserve">, </w:t>
            </w:r>
            <w:proofErr w:type="spellStart"/>
            <w:r w:rsidRPr="005C3367">
              <w:rPr>
                <w:sz w:val="24"/>
                <w:szCs w:val="24"/>
                <w:lang w:val="sr-Latn-RS"/>
              </w:rPr>
              <w:t>пружање</w:t>
            </w:r>
            <w:proofErr w:type="spellEnd"/>
            <w:r w:rsidRPr="005C3367">
              <w:rPr>
                <w:sz w:val="24"/>
                <w:szCs w:val="24"/>
                <w:lang w:val="sr-Latn-RS"/>
              </w:rPr>
              <w:t xml:space="preserve"> </w:t>
            </w:r>
            <w:proofErr w:type="spellStart"/>
            <w:r w:rsidRPr="005C3367">
              <w:rPr>
                <w:sz w:val="24"/>
                <w:szCs w:val="24"/>
                <w:lang w:val="sr-Latn-RS"/>
              </w:rPr>
              <w:t>подстицаја</w:t>
            </w:r>
            <w:proofErr w:type="spellEnd"/>
            <w:r w:rsidRPr="005C3367">
              <w:rPr>
                <w:sz w:val="24"/>
                <w:szCs w:val="24"/>
                <w:lang w:val="sr-Latn-RS"/>
              </w:rPr>
              <w:t xml:space="preserve"> </w:t>
            </w:r>
            <w:proofErr w:type="spellStart"/>
            <w:r w:rsidRPr="005C3367">
              <w:rPr>
                <w:sz w:val="24"/>
                <w:szCs w:val="24"/>
                <w:lang w:val="sr-Latn-RS"/>
              </w:rPr>
              <w:t>за</w:t>
            </w:r>
            <w:proofErr w:type="spellEnd"/>
            <w:r w:rsidRPr="005C3367">
              <w:rPr>
                <w:sz w:val="24"/>
                <w:szCs w:val="24"/>
                <w:lang w:val="sr-Latn-RS"/>
              </w:rPr>
              <w:t xml:space="preserve"> </w:t>
            </w:r>
            <w:proofErr w:type="spellStart"/>
            <w:r w:rsidRPr="005C3367">
              <w:rPr>
                <w:sz w:val="24"/>
                <w:szCs w:val="24"/>
                <w:lang w:val="sr-Latn-RS"/>
              </w:rPr>
              <w:t>иновације</w:t>
            </w:r>
            <w:proofErr w:type="spellEnd"/>
            <w:r w:rsidRPr="005C3367">
              <w:rPr>
                <w:sz w:val="24"/>
                <w:szCs w:val="24"/>
                <w:lang w:val="sr-Latn-RS"/>
              </w:rPr>
              <w:t xml:space="preserve">, </w:t>
            </w:r>
            <w:proofErr w:type="spellStart"/>
            <w:r w:rsidRPr="005C3367">
              <w:rPr>
                <w:sz w:val="24"/>
                <w:szCs w:val="24"/>
                <w:lang w:val="sr-Latn-RS"/>
              </w:rPr>
              <w:t>право</w:t>
            </w:r>
            <w:proofErr w:type="spellEnd"/>
            <w:r w:rsidRPr="005C3367">
              <w:rPr>
                <w:sz w:val="24"/>
                <w:szCs w:val="24"/>
                <w:lang w:val="sr-Latn-RS"/>
              </w:rPr>
              <w:t xml:space="preserve"> </w:t>
            </w:r>
            <w:proofErr w:type="spellStart"/>
            <w:r w:rsidRPr="005C3367">
              <w:rPr>
                <w:sz w:val="24"/>
                <w:szCs w:val="24"/>
                <w:lang w:val="sr-Latn-RS"/>
              </w:rPr>
              <w:t>корисника</w:t>
            </w:r>
            <w:proofErr w:type="spellEnd"/>
            <w:r w:rsidRPr="005C3367">
              <w:rPr>
                <w:sz w:val="24"/>
                <w:szCs w:val="24"/>
                <w:lang w:val="sr-Latn-RS"/>
              </w:rPr>
              <w:t xml:space="preserve"> </w:t>
            </w:r>
            <w:proofErr w:type="spellStart"/>
            <w:r w:rsidRPr="005C3367">
              <w:rPr>
                <w:sz w:val="24"/>
                <w:szCs w:val="24"/>
                <w:lang w:val="sr-Latn-RS"/>
              </w:rPr>
              <w:t>на</w:t>
            </w:r>
            <w:proofErr w:type="spellEnd"/>
            <w:r w:rsidRPr="005C3367">
              <w:rPr>
                <w:sz w:val="24"/>
                <w:szCs w:val="24"/>
                <w:lang w:val="sr-Latn-RS"/>
              </w:rPr>
              <w:t xml:space="preserve"> </w:t>
            </w:r>
            <w:proofErr w:type="spellStart"/>
            <w:r w:rsidRPr="005C3367">
              <w:rPr>
                <w:sz w:val="24"/>
                <w:szCs w:val="24"/>
                <w:lang w:val="sr-Latn-RS"/>
              </w:rPr>
              <w:t>избор</w:t>
            </w:r>
            <w:proofErr w:type="spellEnd"/>
            <w:r w:rsidRPr="005C3367">
              <w:rPr>
                <w:sz w:val="24"/>
                <w:szCs w:val="24"/>
                <w:lang w:val="sr-Latn-RS"/>
              </w:rPr>
              <w:t xml:space="preserve">, </w:t>
            </w:r>
            <w:proofErr w:type="spellStart"/>
            <w:r w:rsidRPr="005C3367">
              <w:rPr>
                <w:sz w:val="24"/>
                <w:szCs w:val="24"/>
                <w:lang w:val="sr-Latn-RS"/>
              </w:rPr>
              <w:t>као</w:t>
            </w:r>
            <w:proofErr w:type="spellEnd"/>
            <w:r w:rsidRPr="005C3367">
              <w:rPr>
                <w:sz w:val="24"/>
                <w:szCs w:val="24"/>
                <w:lang w:val="sr-Latn-RS"/>
              </w:rPr>
              <w:t xml:space="preserve"> и </w:t>
            </w:r>
            <w:proofErr w:type="spellStart"/>
            <w:r w:rsidRPr="005C3367">
              <w:rPr>
                <w:sz w:val="24"/>
                <w:szCs w:val="24"/>
                <w:lang w:val="sr-Latn-RS"/>
              </w:rPr>
              <w:t>интеграцију</w:t>
            </w:r>
            <w:proofErr w:type="spellEnd"/>
            <w:r w:rsidRPr="005C3367">
              <w:rPr>
                <w:sz w:val="24"/>
                <w:szCs w:val="24"/>
                <w:lang w:val="sr-Latn-RS"/>
              </w:rPr>
              <w:t xml:space="preserve"> </w:t>
            </w:r>
            <w:proofErr w:type="spellStart"/>
            <w:r w:rsidRPr="005C3367">
              <w:rPr>
                <w:sz w:val="24"/>
                <w:szCs w:val="24"/>
                <w:lang w:val="sr-Latn-RS"/>
              </w:rPr>
              <w:t>особа</w:t>
            </w:r>
            <w:proofErr w:type="spellEnd"/>
            <w:r w:rsidRPr="005C3367">
              <w:rPr>
                <w:sz w:val="24"/>
                <w:szCs w:val="24"/>
                <w:lang w:val="sr-Latn-RS"/>
              </w:rPr>
              <w:t xml:space="preserve"> </w:t>
            </w:r>
            <w:proofErr w:type="spellStart"/>
            <w:r w:rsidRPr="005C3367">
              <w:rPr>
                <w:sz w:val="24"/>
                <w:szCs w:val="24"/>
                <w:lang w:val="sr-Latn-RS"/>
              </w:rPr>
              <w:t>са</w:t>
            </w:r>
            <w:proofErr w:type="spellEnd"/>
            <w:r w:rsidRPr="005C3367">
              <w:rPr>
                <w:sz w:val="24"/>
                <w:szCs w:val="24"/>
                <w:lang w:val="sr-Latn-RS"/>
              </w:rPr>
              <w:t xml:space="preserve"> </w:t>
            </w:r>
            <w:proofErr w:type="spellStart"/>
            <w:r w:rsidRPr="005C3367">
              <w:rPr>
                <w:sz w:val="24"/>
                <w:szCs w:val="24"/>
                <w:lang w:val="sr-Latn-RS"/>
              </w:rPr>
              <w:t>инвалидитетом</w:t>
            </w:r>
            <w:proofErr w:type="spellEnd"/>
            <w:r w:rsidRPr="005C3367">
              <w:rPr>
                <w:sz w:val="24"/>
                <w:szCs w:val="24"/>
                <w:lang w:val="sr-Latn-RS"/>
              </w:rPr>
              <w:t xml:space="preserve">, </w:t>
            </w:r>
            <w:proofErr w:type="spellStart"/>
            <w:r w:rsidRPr="005C3367">
              <w:rPr>
                <w:sz w:val="24"/>
                <w:szCs w:val="24"/>
                <w:lang w:val="sr-Latn-RS"/>
              </w:rPr>
              <w:t>поштујући</w:t>
            </w:r>
            <w:proofErr w:type="spellEnd"/>
            <w:r w:rsidRPr="005C3367">
              <w:rPr>
                <w:sz w:val="24"/>
                <w:szCs w:val="24"/>
                <w:lang w:val="sr-Latn-RS"/>
              </w:rPr>
              <w:t xml:space="preserve"> </w:t>
            </w:r>
            <w:proofErr w:type="spellStart"/>
            <w:r w:rsidRPr="005C3367">
              <w:rPr>
                <w:sz w:val="24"/>
                <w:szCs w:val="24"/>
                <w:lang w:val="sr-Latn-RS"/>
              </w:rPr>
              <w:t>Повељу</w:t>
            </w:r>
            <w:proofErr w:type="spellEnd"/>
            <w:r w:rsidRPr="005C3367">
              <w:rPr>
                <w:sz w:val="24"/>
                <w:szCs w:val="24"/>
                <w:lang w:val="sr-Latn-RS"/>
              </w:rPr>
              <w:t xml:space="preserve"> </w:t>
            </w:r>
            <w:proofErr w:type="spellStart"/>
            <w:r w:rsidRPr="005C3367">
              <w:rPr>
                <w:sz w:val="24"/>
                <w:szCs w:val="24"/>
                <w:lang w:val="sr-Latn-RS"/>
              </w:rPr>
              <w:t>Европске</w:t>
            </w:r>
            <w:proofErr w:type="spellEnd"/>
            <w:r w:rsidRPr="005C3367">
              <w:rPr>
                <w:sz w:val="24"/>
                <w:szCs w:val="24"/>
                <w:lang w:val="sr-Latn-RS"/>
              </w:rPr>
              <w:t xml:space="preserve"> </w:t>
            </w:r>
            <w:proofErr w:type="spellStart"/>
            <w:r w:rsidRPr="005C3367">
              <w:rPr>
                <w:sz w:val="24"/>
                <w:szCs w:val="24"/>
                <w:lang w:val="sr-Latn-RS"/>
              </w:rPr>
              <w:t>уније</w:t>
            </w:r>
            <w:proofErr w:type="spellEnd"/>
            <w:r w:rsidRPr="005C3367">
              <w:rPr>
                <w:sz w:val="24"/>
                <w:szCs w:val="24"/>
                <w:lang w:val="sr-Latn-RS"/>
              </w:rPr>
              <w:t xml:space="preserve"> о </w:t>
            </w:r>
            <w:proofErr w:type="spellStart"/>
            <w:r w:rsidRPr="005C3367">
              <w:rPr>
                <w:sz w:val="24"/>
                <w:szCs w:val="24"/>
                <w:lang w:val="sr-Latn-RS"/>
              </w:rPr>
              <w:t>основним</w:t>
            </w:r>
            <w:proofErr w:type="spellEnd"/>
            <w:r w:rsidRPr="005C3367">
              <w:rPr>
                <w:sz w:val="24"/>
                <w:szCs w:val="24"/>
                <w:lang w:val="sr-Latn-RS"/>
              </w:rPr>
              <w:t xml:space="preserve"> </w:t>
            </w:r>
            <w:proofErr w:type="spellStart"/>
            <w:r w:rsidRPr="005C3367">
              <w:rPr>
                <w:sz w:val="24"/>
                <w:szCs w:val="24"/>
                <w:lang w:val="sr-Latn-RS"/>
              </w:rPr>
              <w:t>правима</w:t>
            </w:r>
            <w:proofErr w:type="spellEnd"/>
            <w:r w:rsidRPr="005C3367">
              <w:rPr>
                <w:sz w:val="24"/>
                <w:szCs w:val="24"/>
                <w:lang w:val="sr-Latn-RS"/>
              </w:rPr>
              <w:t>.</w:t>
            </w:r>
          </w:p>
        </w:tc>
        <w:tc>
          <w:tcPr>
            <w:tcW w:w="3713" w:type="dxa"/>
          </w:tcPr>
          <w:p w14:paraId="0B159C9E" w14:textId="49B80EBD" w:rsidR="00074CE4" w:rsidRPr="005C3367" w:rsidRDefault="00AA4DC1" w:rsidP="000B0B8F">
            <w:pPr>
              <w:tabs>
                <w:tab w:val="left" w:pos="335"/>
              </w:tabs>
              <w:spacing w:line="259" w:lineRule="auto"/>
              <w:ind w:firstLine="52"/>
              <w:rPr>
                <w:iCs/>
                <w:sz w:val="24"/>
                <w:szCs w:val="24"/>
              </w:rPr>
            </w:pPr>
            <w:r w:rsidRPr="005C3367">
              <w:rPr>
                <w:sz w:val="24"/>
                <w:szCs w:val="24"/>
                <w:lang w:val="sr-Cyrl-CS"/>
              </w:rPr>
              <w:lastRenderedPageBreak/>
              <w:t>Предлог да се изврши усаглашавање са новим појмовима који су дефинисани у ЗЕК-у, у складу са правним тековинама Европске уније у области роминга.</w:t>
            </w:r>
          </w:p>
        </w:tc>
        <w:tc>
          <w:tcPr>
            <w:tcW w:w="3301" w:type="dxa"/>
          </w:tcPr>
          <w:p w14:paraId="5726175D" w14:textId="33BB4EC0" w:rsidR="00074CE4" w:rsidRPr="005C3367" w:rsidRDefault="0086695F" w:rsidP="000B0B8F">
            <w:pPr>
              <w:pStyle w:val="TableParagraph"/>
              <w:ind w:right="168"/>
              <w:rPr>
                <w:b/>
                <w:bCs/>
                <w:sz w:val="24"/>
                <w:szCs w:val="24"/>
                <w:lang w:val="sr-Cyrl-RS"/>
              </w:rPr>
            </w:pPr>
            <w:r w:rsidRPr="005C3367">
              <w:rPr>
                <w:b/>
                <w:bCs/>
                <w:sz w:val="24"/>
                <w:szCs w:val="24"/>
                <w:lang w:val="sr-Cyrl-RS"/>
              </w:rPr>
              <w:t>Предлог се прихвата</w:t>
            </w:r>
          </w:p>
        </w:tc>
      </w:tr>
      <w:tr w:rsidR="00074CE4" w:rsidRPr="005C3367" w14:paraId="23DBB2B9" w14:textId="77777777" w:rsidTr="004419C9">
        <w:trPr>
          <w:trHeight w:val="1153"/>
        </w:trPr>
        <w:tc>
          <w:tcPr>
            <w:tcW w:w="846" w:type="dxa"/>
            <w:vAlign w:val="center"/>
          </w:tcPr>
          <w:p w14:paraId="69A53A84" w14:textId="0AA8A09A" w:rsidR="00074CE4" w:rsidRPr="005C3367" w:rsidRDefault="0059571D" w:rsidP="00074CE4">
            <w:pPr>
              <w:pStyle w:val="TableParagraph"/>
              <w:spacing w:before="2"/>
              <w:ind w:left="313"/>
              <w:rPr>
                <w:sz w:val="24"/>
                <w:szCs w:val="24"/>
                <w:lang w:val="sr-Cyrl-RS"/>
              </w:rPr>
            </w:pPr>
            <w:r w:rsidRPr="005C3367">
              <w:rPr>
                <w:sz w:val="24"/>
                <w:szCs w:val="24"/>
                <w:lang w:val="sr-Cyrl-RS"/>
              </w:rPr>
              <w:t>19.</w:t>
            </w:r>
          </w:p>
        </w:tc>
        <w:tc>
          <w:tcPr>
            <w:tcW w:w="1438" w:type="dxa"/>
          </w:tcPr>
          <w:p w14:paraId="02C2CB1A" w14:textId="6BF652BE" w:rsidR="00074CE4" w:rsidRPr="005C3367" w:rsidRDefault="0086695F" w:rsidP="004419C9">
            <w:pPr>
              <w:pStyle w:val="TableParagraph"/>
              <w:ind w:right="140"/>
              <w:rPr>
                <w:sz w:val="24"/>
                <w:szCs w:val="24"/>
                <w:lang w:val="sr-Cyrl-RS"/>
              </w:rPr>
            </w:pPr>
            <w:r w:rsidRPr="005C3367">
              <w:rPr>
                <w:sz w:val="24"/>
                <w:szCs w:val="24"/>
                <w:lang w:val="sr-Cyrl-RS"/>
              </w:rPr>
              <w:t>РАТЕЛ</w:t>
            </w:r>
          </w:p>
        </w:tc>
        <w:tc>
          <w:tcPr>
            <w:tcW w:w="5791" w:type="dxa"/>
          </w:tcPr>
          <w:p w14:paraId="7AE590F5" w14:textId="25A6D3C9" w:rsidR="000B0B8F" w:rsidRPr="005C3367" w:rsidRDefault="000B0B8F" w:rsidP="000B0B8F">
            <w:pPr>
              <w:pStyle w:val="TableParagraph"/>
              <w:ind w:right="99"/>
              <w:rPr>
                <w:b/>
                <w:bCs/>
                <w:sz w:val="24"/>
                <w:szCs w:val="24"/>
                <w:lang w:val="sr-Cyrl-RS"/>
              </w:rPr>
            </w:pPr>
            <w:r>
              <w:rPr>
                <w:b/>
                <w:sz w:val="24"/>
                <w:szCs w:val="24"/>
                <w:lang w:val="sr-Cyrl-CS"/>
              </w:rPr>
              <w:t xml:space="preserve">Члан </w:t>
            </w:r>
            <w:r w:rsidR="00074CE4" w:rsidRPr="005C3367">
              <w:rPr>
                <w:b/>
                <w:sz w:val="24"/>
                <w:szCs w:val="24"/>
                <w:lang w:val="sr-Cyrl-CS"/>
              </w:rPr>
              <w:t>84в</w:t>
            </w:r>
            <w:r>
              <w:rPr>
                <w:b/>
                <w:bCs/>
                <w:sz w:val="24"/>
                <w:szCs w:val="24"/>
                <w:lang w:val="sr-Cyrl-RS"/>
              </w:rPr>
              <w:t xml:space="preserve"> Нацрта закона</w:t>
            </w:r>
          </w:p>
          <w:p w14:paraId="387CA5A9" w14:textId="53F705C8" w:rsidR="00074CE4" w:rsidRPr="005C3367" w:rsidRDefault="00074CE4" w:rsidP="000B0B8F">
            <w:pPr>
              <w:pStyle w:val="TableParagraph"/>
              <w:ind w:right="99"/>
              <w:rPr>
                <w:b/>
                <w:sz w:val="24"/>
                <w:szCs w:val="24"/>
                <w:lang w:val="sr-Cyrl-CS"/>
              </w:rPr>
            </w:pPr>
          </w:p>
          <w:p w14:paraId="72355EC5" w14:textId="77777777" w:rsidR="00927314" w:rsidRPr="005C3367" w:rsidRDefault="00927314" w:rsidP="000B0B8F">
            <w:pPr>
              <w:pStyle w:val="TableParagraph"/>
              <w:ind w:right="99"/>
              <w:rPr>
                <w:sz w:val="24"/>
                <w:szCs w:val="24"/>
                <w:lang w:val="sr-Latn-RS"/>
              </w:rPr>
            </w:pPr>
          </w:p>
          <w:p w14:paraId="3E990A69" w14:textId="77777777" w:rsidR="003041DD" w:rsidRPr="005C3367" w:rsidRDefault="003041DD" w:rsidP="000B0B8F">
            <w:pPr>
              <w:pStyle w:val="TableParagraph"/>
              <w:ind w:right="99"/>
              <w:rPr>
                <w:sz w:val="24"/>
                <w:szCs w:val="24"/>
                <w:lang w:val="sr-Cyrl-RS"/>
              </w:rPr>
            </w:pPr>
            <w:r w:rsidRPr="005C3367">
              <w:rPr>
                <w:sz w:val="24"/>
                <w:szCs w:val="24"/>
                <w:lang w:val="sr-Cyrl-RS"/>
              </w:rPr>
              <w:t xml:space="preserve">Обавеза велепродајног приступа ромингу </w:t>
            </w:r>
          </w:p>
          <w:p w14:paraId="48D3A307" w14:textId="77777777" w:rsidR="003041DD" w:rsidRPr="005C3367" w:rsidRDefault="003041DD" w:rsidP="000B0B8F">
            <w:pPr>
              <w:pStyle w:val="TableParagraph"/>
              <w:ind w:right="99"/>
              <w:rPr>
                <w:sz w:val="24"/>
                <w:szCs w:val="24"/>
                <w:lang w:val="sr-Cyrl-RS"/>
              </w:rPr>
            </w:pPr>
            <w:r w:rsidRPr="005C3367">
              <w:rPr>
                <w:sz w:val="24"/>
                <w:szCs w:val="24"/>
                <w:lang w:val="sr-Cyrl-RS"/>
              </w:rPr>
              <w:t>Члан 84в</w:t>
            </w:r>
          </w:p>
          <w:p w14:paraId="7A221789" w14:textId="77777777" w:rsidR="003041DD" w:rsidRPr="005C3367" w:rsidRDefault="003041DD" w:rsidP="000B0B8F">
            <w:pPr>
              <w:pStyle w:val="TableParagraph"/>
              <w:ind w:right="99"/>
              <w:rPr>
                <w:sz w:val="24"/>
                <w:szCs w:val="24"/>
                <w:lang w:val="sr-Cyrl-RS"/>
              </w:rPr>
            </w:pPr>
          </w:p>
          <w:p w14:paraId="08EDD45D" w14:textId="77777777" w:rsidR="003041DD" w:rsidRPr="005C3367" w:rsidRDefault="003041DD" w:rsidP="000B0B8F">
            <w:pPr>
              <w:pStyle w:val="TableParagraph"/>
              <w:ind w:right="99"/>
              <w:jc w:val="both"/>
              <w:rPr>
                <w:sz w:val="24"/>
                <w:szCs w:val="24"/>
                <w:lang w:val="sr-Cyrl-RS"/>
              </w:rPr>
            </w:pPr>
            <w:r w:rsidRPr="005C3367">
              <w:rPr>
                <w:sz w:val="24"/>
                <w:szCs w:val="24"/>
                <w:lang w:val="sr-Cyrl-RS"/>
              </w:rPr>
              <w:tab/>
              <w:t>Оператор мобилне мреже дужан је да испуни све оправдане захтеве за велепродајни приступ ромингу у оквиру Европске уније и Републике Србије (у даљем тексту: велепродајни приступ ромингу), посебно на начин који омогућава пружаоцу услуга роминга да, ако је технички изводљиво у посећеној мрежи у оквиру Европске уније и Републике Србије (у даљем тексту: посећена мрежа), реплицира малопродајне услуге у јавним мобилним електронским комуникационим мрежама које се нуде на домаћем тржишту.</w:t>
            </w:r>
          </w:p>
          <w:p w14:paraId="26F8B559" w14:textId="77777777" w:rsidR="003041DD" w:rsidRPr="005C3367" w:rsidRDefault="003041DD" w:rsidP="000B0B8F">
            <w:pPr>
              <w:pStyle w:val="TableParagraph"/>
              <w:ind w:right="99"/>
              <w:jc w:val="both"/>
              <w:rPr>
                <w:sz w:val="24"/>
                <w:szCs w:val="24"/>
                <w:lang w:val="sr-Cyrl-RS"/>
              </w:rPr>
            </w:pPr>
            <w:r w:rsidRPr="005C3367">
              <w:rPr>
                <w:sz w:val="24"/>
                <w:szCs w:val="24"/>
                <w:lang w:val="sr-Cyrl-RS"/>
              </w:rPr>
              <w:t xml:space="preserve"> </w:t>
            </w:r>
            <w:r w:rsidRPr="005C3367">
              <w:rPr>
                <w:sz w:val="24"/>
                <w:szCs w:val="24"/>
                <w:lang w:val="sr-Cyrl-RS"/>
              </w:rPr>
              <w:tab/>
              <w:t xml:space="preserve">Оператор мобилне мреже може одбити захтев за велепродајни приступ ромингу искључиво на основу објективних критеријума, као што су техничка изводљивост и интегритет мреже. Комерцијални разлози не могу бити основ за одбијање захтева за </w:t>
            </w:r>
            <w:r w:rsidRPr="005C3367">
              <w:rPr>
                <w:sz w:val="24"/>
                <w:szCs w:val="24"/>
                <w:lang w:val="sr-Cyrl-RS"/>
              </w:rPr>
              <w:lastRenderedPageBreak/>
              <w:t>велепродајни приступ ромингу у циљу ограничавања пружања конкурентних услуга роминга.</w:t>
            </w:r>
          </w:p>
          <w:p w14:paraId="2E51EEB3" w14:textId="77777777" w:rsidR="003041DD" w:rsidRPr="005C3367" w:rsidRDefault="003041DD" w:rsidP="000B0B8F">
            <w:pPr>
              <w:pStyle w:val="TableParagraph"/>
              <w:ind w:right="99"/>
              <w:rPr>
                <w:sz w:val="24"/>
                <w:szCs w:val="24"/>
                <w:lang w:val="sr-Cyrl-RS"/>
              </w:rPr>
            </w:pPr>
            <w:r w:rsidRPr="005C3367">
              <w:rPr>
                <w:sz w:val="24"/>
                <w:szCs w:val="24"/>
                <w:lang w:val="sr-Cyrl-RS"/>
              </w:rPr>
              <w:t xml:space="preserve"> </w:t>
            </w:r>
            <w:r w:rsidRPr="005C3367">
              <w:rPr>
                <w:sz w:val="24"/>
                <w:szCs w:val="24"/>
                <w:lang w:val="sr-Cyrl-RS"/>
              </w:rPr>
              <w:tab/>
              <w:t xml:space="preserve">Велепродајни приступ ромингу обухвата приступ свим елементима мреже и припадајућим средствима, релевантним услугама, софтверским и информационим системима неопходним за пружање регулисаних услуга роминга корисницима и покрива све доступне мрежне технологије и генерације мреже. </w:t>
            </w:r>
          </w:p>
          <w:p w14:paraId="183F1AED" w14:textId="77777777" w:rsidR="003041DD" w:rsidRPr="005C3367" w:rsidRDefault="003041DD" w:rsidP="000B0B8F">
            <w:pPr>
              <w:pStyle w:val="TableParagraph"/>
              <w:ind w:right="99"/>
              <w:rPr>
                <w:sz w:val="24"/>
                <w:szCs w:val="24"/>
                <w:lang w:val="sr-Cyrl-RS"/>
              </w:rPr>
            </w:pPr>
            <w:r w:rsidRPr="005C3367">
              <w:rPr>
                <w:sz w:val="24"/>
                <w:szCs w:val="24"/>
                <w:lang w:val="sr-Cyrl-RS"/>
              </w:rPr>
              <w:tab/>
              <w:t xml:space="preserve">Регулисане велепродајне накнаде за услуге роминга из чл. 84з, 84и и 84ј овог закона примењују се на давање приступа свим компонентама велепродајног приступа ромингу из става 3. овог члана, осим ако су се обе стране, споразумима о велепродајним услугама роминга, изричито сагласиле да се на просечну велепродајну накнаду за услуге роминга, која је последица примене споразума, као и за време важења тог споразума, не примењује максимална регулисана велепродајна накнада за услуге роминга. </w:t>
            </w:r>
          </w:p>
          <w:p w14:paraId="47F8BE07" w14:textId="77777777" w:rsidR="003041DD" w:rsidRPr="005C3367" w:rsidRDefault="003041DD" w:rsidP="000B0B8F">
            <w:pPr>
              <w:pStyle w:val="TableParagraph"/>
              <w:ind w:right="99"/>
              <w:rPr>
                <w:sz w:val="24"/>
                <w:szCs w:val="24"/>
                <w:lang w:val="sr-Cyrl-RS"/>
              </w:rPr>
            </w:pPr>
            <w:r w:rsidRPr="005C3367">
              <w:rPr>
                <w:sz w:val="24"/>
                <w:szCs w:val="24"/>
                <w:lang w:val="sr-Cyrl-RS"/>
              </w:rPr>
              <w:tab/>
              <w:t xml:space="preserve">У складу са ставом 4. овог члана, у случају приступа ради препродаје велепродајних услуга роминга, оператор мобилне мреже може наплаћивати праведне и оправдане цене за компоненте које нису садржане у ставу 3. овог члана. </w:t>
            </w:r>
          </w:p>
          <w:p w14:paraId="2C9EFAC5" w14:textId="77777777" w:rsidR="003041DD" w:rsidRPr="005C3367" w:rsidRDefault="003041DD" w:rsidP="000B0B8F">
            <w:pPr>
              <w:pStyle w:val="TableParagraph"/>
              <w:ind w:right="99"/>
              <w:rPr>
                <w:sz w:val="24"/>
                <w:szCs w:val="24"/>
                <w:lang w:val="sr-Cyrl-RS"/>
              </w:rPr>
            </w:pPr>
            <w:r w:rsidRPr="005C3367">
              <w:rPr>
                <w:sz w:val="24"/>
                <w:szCs w:val="24"/>
                <w:lang w:val="sr-Cyrl-RS"/>
              </w:rPr>
              <w:tab/>
              <w:t xml:space="preserve">Оператор мобилне мреже дужан је да објави стандардну понуду за велепродајни приступ ромингу, узимајући у обзир смернице BEREC-а о велепродајном приступу ромингу, као и да је стави на располагање сваком привредном субјекту који је поднео захтев за велепродајни приступ ромингу. Оператор мобилне мреже у обавези је да, најкасније у року од месец дана од датума пријема захтева за велепродајни приступ ромингу, привредном субјекту </w:t>
            </w:r>
            <w:r w:rsidRPr="005C3367">
              <w:rPr>
                <w:sz w:val="24"/>
                <w:szCs w:val="24"/>
                <w:lang w:val="sr-Cyrl-RS"/>
              </w:rPr>
              <w:lastRenderedPageBreak/>
              <w:t xml:space="preserve">који је поднео захтев за велепродајни приступ ромингу достави нацрт споразума о велепродајним услугама роминга у складу са овим чланом. Велепродајни приступ ромингу одобрава се у оправданом року, који не може бити дужи од три месеца од датума закључења споразума о велепродајним услугама роминга. Оператор мобилне мреже коме је поднет захтев за велепродајни приступ ромингу и привредни субјект који захтева велепродајни приступ ромингу у обавези су да преговарају у доброј вери. </w:t>
            </w:r>
          </w:p>
          <w:p w14:paraId="6A072471" w14:textId="77777777" w:rsidR="003041DD" w:rsidRPr="005C3367" w:rsidRDefault="003041DD" w:rsidP="000B0B8F">
            <w:pPr>
              <w:pStyle w:val="TableParagraph"/>
              <w:ind w:right="99"/>
              <w:rPr>
                <w:sz w:val="24"/>
                <w:szCs w:val="24"/>
                <w:lang w:val="sr-Cyrl-RS"/>
              </w:rPr>
            </w:pPr>
            <w:r w:rsidRPr="005C3367">
              <w:rPr>
                <w:sz w:val="24"/>
                <w:szCs w:val="24"/>
                <w:lang w:val="sr-Cyrl-RS"/>
              </w:rPr>
              <w:tab/>
              <w:t>Стандардна понуда из става 6. овог члана мора бити довољно детаљна и садржати све компоненте потребне за велепродајни приступ ромингу из става 3. овог члана, као и опис понуда релевантних за директни велепродајни приступ ромингу и приступ ради препродаје велепродајних услуга роминга, као и повезане услове и одредбе. Стандардна понуда мора садржати све информације које су потребне да пружалац услуга роминга омогући корисницима бесплатан приступ хитним службама, путем комуникације са најпримеренијом пријемном тачком хитне комуникације, као и бесплатан пренос информација о локацији позиваоца најпримеренијој пријемној тачком хитне комуникације, у току коришћења услуга роминга.</w:t>
            </w:r>
          </w:p>
          <w:p w14:paraId="2F0DEAD4" w14:textId="77777777" w:rsidR="003041DD" w:rsidRPr="005C3367" w:rsidRDefault="003041DD" w:rsidP="000B0B8F">
            <w:pPr>
              <w:pStyle w:val="TableParagraph"/>
              <w:ind w:right="99"/>
              <w:rPr>
                <w:sz w:val="24"/>
                <w:szCs w:val="24"/>
                <w:lang w:val="sr-Cyrl-RS"/>
              </w:rPr>
            </w:pPr>
            <w:r w:rsidRPr="005C3367">
              <w:rPr>
                <w:sz w:val="24"/>
                <w:szCs w:val="24"/>
                <w:lang w:val="sr-Cyrl-RS"/>
              </w:rPr>
              <w:tab/>
              <w:t xml:space="preserve">Стандардна понуда из става 6. овог члана може да садржи услове за спречавање сталног роминга или злоупотребе или непримереног коришћења велепродајног приступа ромингу, у сврхе које нису пружање регулисаних услуга роминга кориснику роминга унутар Европске уније и Републике Србије (у даљем тексту: корисник роминга) током повремених путовања унутар </w:t>
            </w:r>
            <w:r w:rsidRPr="005C3367">
              <w:rPr>
                <w:sz w:val="24"/>
                <w:szCs w:val="24"/>
                <w:lang w:val="sr-Cyrl-RS"/>
              </w:rPr>
              <w:lastRenderedPageBreak/>
              <w:t>Европске уније и Републике Србије. Такви услови,  ако је предвиђено у стандардној понуди, морају да садрже конкретне мере које оператор посећене мреже може да предузме, као и објективне показатеље на основу којих се те мере могу применити. Ови показатељи се односе на збирне податке о роминг саобраћају и не могу се односити на појединачне податке о саобраћају корисника пружаоца услуга роминга.</w:t>
            </w:r>
          </w:p>
          <w:p w14:paraId="43F69072" w14:textId="77777777" w:rsidR="003041DD" w:rsidRPr="005C3367" w:rsidRDefault="003041DD" w:rsidP="000B0B8F">
            <w:pPr>
              <w:pStyle w:val="TableParagraph"/>
              <w:ind w:right="99"/>
              <w:rPr>
                <w:sz w:val="24"/>
                <w:szCs w:val="24"/>
                <w:lang w:val="sr-Cyrl-RS"/>
              </w:rPr>
            </w:pPr>
            <w:r w:rsidRPr="005C3367">
              <w:rPr>
                <w:sz w:val="24"/>
                <w:szCs w:val="24"/>
                <w:lang w:val="sr-Cyrl-RS"/>
              </w:rPr>
              <w:tab/>
              <w:t xml:space="preserve">У стандардној понуди из става 6. овог члана, може се, између осталог, предвидети да, када оператор посећене мреже има оправдане разлоге да верује да постоји стални роминг од стране великог дела корисника пружаоца услуга роминга или да постоји злоупотреба или непримерено коришћење велепродајног приступа ромингу, оператор посећене мреже може да тражи информације, не доводећи у питање прописе о заштити података о личности, које омогућавају утврђивање да ли постоји стални роминг од стране великог дела корисника пружаоца услуга роминга или злоупотреба или непримерено коришћење велепродајног приступа ромингу на мрежи оператора посећене мреже, као што су информације о уделу корисника од укупног броја корисника за које је, на основу објективних показатеља прописаних подзаконским актом из члана 84. став 3. овог закона, утврђен ризик од злоупотребе или непримереног коришћења регулисаних малопродајних услуга роминга, које се пружају по важећој домаћој малопродајној цени пружаоца услуга роминга (у даљем тексту: домаћа малопродајна цена). </w:t>
            </w:r>
          </w:p>
          <w:p w14:paraId="65103F8D" w14:textId="77777777" w:rsidR="003041DD" w:rsidRPr="005C3367" w:rsidRDefault="003041DD" w:rsidP="000B0B8F">
            <w:pPr>
              <w:pStyle w:val="TableParagraph"/>
              <w:ind w:right="99"/>
              <w:rPr>
                <w:sz w:val="24"/>
                <w:szCs w:val="24"/>
                <w:lang w:val="sr-Cyrl-RS"/>
              </w:rPr>
            </w:pPr>
            <w:r w:rsidRPr="005C3367">
              <w:rPr>
                <w:sz w:val="24"/>
                <w:szCs w:val="24"/>
                <w:lang w:val="sr-Cyrl-RS"/>
              </w:rPr>
              <w:tab/>
              <w:t xml:space="preserve">У </w:t>
            </w:r>
            <w:proofErr w:type="spellStart"/>
            <w:r w:rsidRPr="005C3367">
              <w:rPr>
                <w:sz w:val="24"/>
                <w:szCs w:val="24"/>
                <w:lang w:val="sr-Cyrl-RS"/>
              </w:rPr>
              <w:t>Стандарној</w:t>
            </w:r>
            <w:proofErr w:type="spellEnd"/>
            <w:r w:rsidRPr="005C3367">
              <w:rPr>
                <w:sz w:val="24"/>
                <w:szCs w:val="24"/>
                <w:lang w:val="sr-Cyrl-RS"/>
              </w:rPr>
              <w:t xml:space="preserve"> понуди из става 6. овог члана, може се, као крајње средство, када блажим мерама </w:t>
            </w:r>
            <w:r w:rsidRPr="005C3367">
              <w:rPr>
                <w:sz w:val="24"/>
                <w:szCs w:val="24"/>
                <w:lang w:val="sr-Cyrl-RS"/>
              </w:rPr>
              <w:lastRenderedPageBreak/>
              <w:t>није било могуће решити ситуацију, предвидети могућност раскида споразума о велепродајним услугама роминга, ако оператор посећене мреже, на основу објективних показатеља, утврди да постоји стални роминг од стране великог дела корисника роминга или злоупотреба или непримерено коришћење велепродајног приступа ромингу, и о томе обавести оператора домаће мреже у држави чланици Европске уније.</w:t>
            </w:r>
          </w:p>
          <w:p w14:paraId="3B62F1C5" w14:textId="77777777" w:rsidR="003041DD" w:rsidRPr="005C3367" w:rsidRDefault="003041DD" w:rsidP="000B0B8F">
            <w:pPr>
              <w:pStyle w:val="TableParagraph"/>
              <w:ind w:right="99"/>
              <w:rPr>
                <w:sz w:val="24"/>
                <w:szCs w:val="24"/>
                <w:lang w:val="sr-Cyrl-RS"/>
              </w:rPr>
            </w:pPr>
            <w:r w:rsidRPr="005C3367">
              <w:rPr>
                <w:sz w:val="24"/>
                <w:szCs w:val="24"/>
                <w:lang w:val="sr-Cyrl-RS"/>
              </w:rPr>
              <w:tab/>
              <w:t xml:space="preserve">Оператор посећене мреже може једнострано раскинути споразум о велепродајним услугама роминга због сталног роминга или злоупотребе или непримереног коришћења велепродајног приступа ромингу само уз претходно одобрење Регулатора. </w:t>
            </w:r>
          </w:p>
          <w:p w14:paraId="5DE1DB78" w14:textId="77777777" w:rsidR="003041DD" w:rsidRPr="005C3367" w:rsidRDefault="003041DD" w:rsidP="000B0B8F">
            <w:pPr>
              <w:pStyle w:val="TableParagraph"/>
              <w:ind w:right="99"/>
              <w:rPr>
                <w:sz w:val="24"/>
                <w:szCs w:val="24"/>
                <w:lang w:val="sr-Cyrl-RS"/>
              </w:rPr>
            </w:pPr>
            <w:r w:rsidRPr="005C3367">
              <w:rPr>
                <w:sz w:val="24"/>
                <w:szCs w:val="24"/>
                <w:lang w:val="sr-Cyrl-RS"/>
              </w:rPr>
              <w:tab/>
              <w:t>У року од три месеца од дана пријема захтева за одобрење раскида споразума о велепродајним услугама роминга, који је поднео оператор посећене мреже, Регулатор може да, након консултација са националним регулаторним телом оператора домаће мреже у држави чланици Европске уније, одлучи о давању или одбијању таквог одобрења, и о томе обавештава Европску комисију.</w:t>
            </w:r>
          </w:p>
          <w:p w14:paraId="3CAD80AE" w14:textId="77777777" w:rsidR="003041DD" w:rsidRPr="005C3367" w:rsidRDefault="003041DD" w:rsidP="000B0B8F">
            <w:pPr>
              <w:pStyle w:val="TableParagraph"/>
              <w:ind w:right="99"/>
              <w:rPr>
                <w:sz w:val="24"/>
                <w:szCs w:val="24"/>
                <w:lang w:val="sr-Cyrl-RS"/>
              </w:rPr>
            </w:pPr>
            <w:r w:rsidRPr="005C3367">
              <w:rPr>
                <w:sz w:val="24"/>
                <w:szCs w:val="24"/>
                <w:lang w:val="sr-Cyrl-RS"/>
              </w:rPr>
              <w:tab/>
              <w:t>Регулатор може да захтева од BEREC-а да му достави мишљење о мерама које се предузимају у складу са одредбама чл. 84б-84н овог закона, а које BEREC даје у року од месец дана од датума пријема овог захтева. Када је мишљење захтевано од BEREC-а, Регулатор је у обавези да сачека и, у највећој могућој мери, узме у обзир ово мишљење пре него што одлучи, у року из става 12. овог члана, о давању или одбијању одобрења за раскид споразума о велепродајним услугама роминга.</w:t>
            </w:r>
          </w:p>
          <w:p w14:paraId="672E773D" w14:textId="77777777" w:rsidR="003041DD" w:rsidRPr="005C3367" w:rsidRDefault="003041DD" w:rsidP="000B0B8F">
            <w:pPr>
              <w:pStyle w:val="TableParagraph"/>
              <w:ind w:right="99"/>
              <w:rPr>
                <w:sz w:val="24"/>
                <w:szCs w:val="24"/>
                <w:lang w:val="sr-Cyrl-RS"/>
              </w:rPr>
            </w:pPr>
            <w:r w:rsidRPr="005C3367">
              <w:rPr>
                <w:sz w:val="24"/>
                <w:szCs w:val="24"/>
                <w:lang w:val="sr-Cyrl-RS"/>
              </w:rPr>
              <w:tab/>
              <w:t xml:space="preserve">Регулатор јавно објављује информације о одобрењима за раскид споразума о велепродајним </w:t>
            </w:r>
            <w:r w:rsidRPr="005C3367">
              <w:rPr>
                <w:sz w:val="24"/>
                <w:szCs w:val="24"/>
                <w:lang w:val="sr-Cyrl-RS"/>
              </w:rPr>
              <w:lastRenderedPageBreak/>
              <w:t xml:space="preserve">услугама роминга, водећи рачуна о заштити пословне тајне. </w:t>
            </w:r>
          </w:p>
          <w:p w14:paraId="7CA14BCE" w14:textId="77777777" w:rsidR="003041DD" w:rsidRPr="005C3367" w:rsidRDefault="003041DD" w:rsidP="000B0B8F">
            <w:pPr>
              <w:pStyle w:val="TableParagraph"/>
              <w:ind w:right="99"/>
              <w:rPr>
                <w:sz w:val="24"/>
                <w:szCs w:val="24"/>
                <w:lang w:val="sr-Cyrl-RS"/>
              </w:rPr>
            </w:pPr>
            <w:r w:rsidRPr="005C3367">
              <w:rPr>
                <w:sz w:val="24"/>
                <w:szCs w:val="24"/>
                <w:lang w:val="sr-Cyrl-RS"/>
              </w:rPr>
              <w:tab/>
              <w:t xml:space="preserve">Изузетно од ст. 11-14. овог члана, Регулатор може захтевати хитан престанак кршења обавеза утврђених овим законом у обављању стручног надзора из члана 161. овог закона, а оператор посећене мреже има право да предузме одговарајуће мере за спречавање сталног роминга или злоупотребе или непримереног коришћења велепродајног приступа у ромингу наведених у </w:t>
            </w:r>
            <w:proofErr w:type="spellStart"/>
            <w:r w:rsidRPr="005C3367">
              <w:rPr>
                <w:sz w:val="24"/>
                <w:szCs w:val="24"/>
                <w:lang w:val="sr-Cyrl-RS"/>
              </w:rPr>
              <w:t>стандарној</w:t>
            </w:r>
            <w:proofErr w:type="spellEnd"/>
            <w:r w:rsidRPr="005C3367">
              <w:rPr>
                <w:sz w:val="24"/>
                <w:szCs w:val="24"/>
                <w:lang w:val="sr-Cyrl-RS"/>
              </w:rPr>
              <w:t xml:space="preserve"> понуди. Регулатор има право да тражи измену </w:t>
            </w:r>
            <w:proofErr w:type="spellStart"/>
            <w:r w:rsidRPr="005C3367">
              <w:rPr>
                <w:sz w:val="24"/>
                <w:szCs w:val="24"/>
                <w:lang w:val="sr-Cyrl-RS"/>
              </w:rPr>
              <w:t>стандарне</w:t>
            </w:r>
            <w:proofErr w:type="spellEnd"/>
            <w:r w:rsidRPr="005C3367">
              <w:rPr>
                <w:sz w:val="24"/>
                <w:szCs w:val="24"/>
                <w:lang w:val="sr-Cyrl-RS"/>
              </w:rPr>
              <w:t xml:space="preserve"> понуде, ако утврди да је то потребно, у погледу конкретних мера које оператор посећене мреже може предузети како би спречио стални роминг или злоупотребу или непримерено коришћење велепродајног приступа ромингу, као и објективних критеријума на основу којих оператор посећене мреже може да предузме такве мере.</w:t>
            </w:r>
          </w:p>
          <w:p w14:paraId="52E60636" w14:textId="77777777" w:rsidR="003041DD" w:rsidRPr="005C3367" w:rsidRDefault="003041DD" w:rsidP="000B0B8F">
            <w:pPr>
              <w:pStyle w:val="TableParagraph"/>
              <w:ind w:right="99"/>
              <w:rPr>
                <w:sz w:val="24"/>
                <w:szCs w:val="24"/>
                <w:lang w:val="sr-Cyrl-RS"/>
              </w:rPr>
            </w:pPr>
            <w:r w:rsidRPr="005C3367">
              <w:rPr>
                <w:sz w:val="24"/>
                <w:szCs w:val="24"/>
                <w:lang w:val="sr-Cyrl-RS"/>
              </w:rPr>
              <w:tab/>
              <w:t xml:space="preserve">Ако привредни субјект који је поднео захтев за велепродајни приступ ромингу намерава да започне комерцијалне преговоре, ради укључивања компоненти које нису обухваћене </w:t>
            </w:r>
            <w:proofErr w:type="spellStart"/>
            <w:r w:rsidRPr="005C3367">
              <w:rPr>
                <w:sz w:val="24"/>
                <w:szCs w:val="24"/>
                <w:lang w:val="sr-Cyrl-RS"/>
              </w:rPr>
              <w:t>стандарном</w:t>
            </w:r>
            <w:proofErr w:type="spellEnd"/>
            <w:r w:rsidRPr="005C3367">
              <w:rPr>
                <w:sz w:val="24"/>
                <w:szCs w:val="24"/>
                <w:lang w:val="sr-Cyrl-RS"/>
              </w:rPr>
              <w:t xml:space="preserve"> понудом, оператор мобилне мреже је у обавези да одговори на такав захтев у оправданом року који не може бити дужи од два месеца од дана пријема захтева за велепродајни приступ ромингу, у којем случају се ст. 2. и 6. овог члана не примењују. </w:t>
            </w:r>
          </w:p>
          <w:p w14:paraId="5D892081" w14:textId="77777777" w:rsidR="003041DD" w:rsidRPr="005C3367" w:rsidRDefault="003041DD" w:rsidP="000B0B8F">
            <w:pPr>
              <w:pStyle w:val="TableParagraph"/>
              <w:ind w:right="99"/>
              <w:rPr>
                <w:sz w:val="24"/>
                <w:szCs w:val="24"/>
                <w:lang w:val="sr-Cyrl-RS"/>
              </w:rPr>
            </w:pPr>
            <w:r w:rsidRPr="005C3367">
              <w:rPr>
                <w:sz w:val="24"/>
                <w:szCs w:val="24"/>
                <w:lang w:val="sr-Cyrl-RS"/>
              </w:rPr>
              <w:t>Оператор мобилне мреже дужан је да,  на захтев Регулатора, стандардну понуду из става 6. овог члана, у року од 60 дана, сачини и објави на својој веб презентацији и истовремено је достави Регулатору.</w:t>
            </w:r>
          </w:p>
          <w:p w14:paraId="70B0DB5D" w14:textId="77777777" w:rsidR="003041DD" w:rsidRPr="005C3367" w:rsidRDefault="003041DD" w:rsidP="000B0B8F">
            <w:pPr>
              <w:pStyle w:val="TableParagraph"/>
              <w:ind w:right="99"/>
              <w:rPr>
                <w:sz w:val="24"/>
                <w:szCs w:val="24"/>
                <w:lang w:val="sr-Cyrl-RS"/>
              </w:rPr>
            </w:pPr>
            <w:r w:rsidRPr="005C3367">
              <w:rPr>
                <w:sz w:val="24"/>
                <w:szCs w:val="24"/>
                <w:lang w:val="sr-Cyrl-RS"/>
              </w:rPr>
              <w:t xml:space="preserve">Стандардна понуда из претходног става, која је сачињена у складу са одредбама овог закона и </w:t>
            </w:r>
            <w:r w:rsidRPr="005C3367">
              <w:rPr>
                <w:sz w:val="24"/>
                <w:szCs w:val="24"/>
                <w:lang w:val="sr-Cyrl-RS"/>
              </w:rPr>
              <w:lastRenderedPageBreak/>
              <w:t>актима Регулатора, почиње да се примењује првог дана календарског месеца који следи након истека 30 дана од дана њеног објављивања.</w:t>
            </w:r>
          </w:p>
          <w:p w14:paraId="4BDC6B35" w14:textId="77777777" w:rsidR="003041DD" w:rsidRPr="005C3367" w:rsidRDefault="003041DD" w:rsidP="000B0B8F">
            <w:pPr>
              <w:pStyle w:val="TableParagraph"/>
              <w:ind w:right="99"/>
              <w:rPr>
                <w:sz w:val="24"/>
                <w:szCs w:val="24"/>
                <w:lang w:val="sr-Cyrl-RS"/>
              </w:rPr>
            </w:pPr>
            <w:r w:rsidRPr="005C3367">
              <w:rPr>
                <w:sz w:val="24"/>
                <w:szCs w:val="24"/>
                <w:lang w:val="sr-Cyrl-RS"/>
              </w:rPr>
              <w:t>Уколико Регулатор утврди да стандардна понуда није сачињена у складу са одредбама овог закона и актима Регулатора, Регулатор може захтевати измену стандардне понуде из става 6. овог члана.</w:t>
            </w:r>
          </w:p>
          <w:p w14:paraId="6209A3CC" w14:textId="77777777" w:rsidR="003041DD" w:rsidRPr="005C3367" w:rsidRDefault="003041DD" w:rsidP="000B0B8F">
            <w:pPr>
              <w:pStyle w:val="TableParagraph"/>
              <w:ind w:right="99"/>
              <w:rPr>
                <w:sz w:val="24"/>
                <w:szCs w:val="24"/>
                <w:lang w:val="sr-Cyrl-RS"/>
              </w:rPr>
            </w:pPr>
            <w:r w:rsidRPr="005C3367">
              <w:rPr>
                <w:sz w:val="24"/>
                <w:szCs w:val="24"/>
                <w:lang w:val="sr-Cyrl-RS"/>
              </w:rPr>
              <w:t>Оператор мобилне мреже је дужан да измени стандардну понуду у складу са захтевом Регулатора, односно да отклони недостатке на које Регулатор укаже и да тако измењену стандардну понуду објави у најкраћем року и достави је Регулатору електронским путем.</w:t>
            </w:r>
          </w:p>
          <w:p w14:paraId="26DDB741" w14:textId="77777777" w:rsidR="003041DD" w:rsidRPr="005C3367" w:rsidRDefault="003041DD" w:rsidP="000B0B8F">
            <w:pPr>
              <w:pStyle w:val="TableParagraph"/>
              <w:ind w:right="99"/>
              <w:rPr>
                <w:sz w:val="24"/>
                <w:szCs w:val="24"/>
                <w:lang w:val="sr-Cyrl-RS"/>
              </w:rPr>
            </w:pPr>
            <w:r w:rsidRPr="005C3367">
              <w:rPr>
                <w:sz w:val="24"/>
                <w:szCs w:val="24"/>
                <w:lang w:val="sr-Cyrl-RS"/>
              </w:rPr>
              <w:t>Измењена стандардна понуда из претходног става почиње да се примењује првог дана календарског месеца који следи након истека 30 дана од дана њеног објављивања.</w:t>
            </w:r>
          </w:p>
          <w:p w14:paraId="22CC12E7" w14:textId="77777777" w:rsidR="003041DD" w:rsidRPr="005C3367" w:rsidRDefault="003041DD" w:rsidP="000B0B8F">
            <w:pPr>
              <w:pStyle w:val="TableParagraph"/>
              <w:ind w:right="99"/>
              <w:rPr>
                <w:sz w:val="24"/>
                <w:szCs w:val="24"/>
                <w:lang w:val="sr-Cyrl-RS"/>
              </w:rPr>
            </w:pPr>
            <w:r w:rsidRPr="005C3367">
              <w:rPr>
                <w:sz w:val="24"/>
                <w:szCs w:val="24"/>
                <w:lang w:val="sr-Cyrl-RS"/>
              </w:rPr>
              <w:t>Регулатор објављује стандардне понуде о велепродајном приступу ромингу на својој веб презентацији.</w:t>
            </w:r>
          </w:p>
          <w:p w14:paraId="05F65334" w14:textId="02D5EB31" w:rsidR="00D1122E" w:rsidRPr="005C3367" w:rsidRDefault="003041DD" w:rsidP="000B0B8F">
            <w:pPr>
              <w:pStyle w:val="TableParagraph"/>
              <w:ind w:right="99"/>
              <w:rPr>
                <w:sz w:val="24"/>
                <w:szCs w:val="24"/>
                <w:lang w:val="sr-Cyrl-RS"/>
              </w:rPr>
            </w:pPr>
            <w:r w:rsidRPr="005C3367">
              <w:rPr>
                <w:sz w:val="24"/>
                <w:szCs w:val="24"/>
                <w:lang w:val="sr-Cyrl-RS"/>
              </w:rPr>
              <w:t>Уговори закључени на основу услова из стандардне понуде о велепродајном приступу ромингу усклађују се са новом или измењеном стандардном понудом у року од 30 дана од дана почетка примене одговарајуће стандардне понуде.</w:t>
            </w:r>
          </w:p>
        </w:tc>
        <w:tc>
          <w:tcPr>
            <w:tcW w:w="3713" w:type="dxa"/>
          </w:tcPr>
          <w:p w14:paraId="091A6862" w14:textId="77777777" w:rsidR="00024633" w:rsidRPr="005C3367" w:rsidRDefault="00024633" w:rsidP="00024633">
            <w:pPr>
              <w:tabs>
                <w:tab w:val="left" w:pos="4433"/>
              </w:tabs>
              <w:rPr>
                <w:iCs/>
                <w:sz w:val="24"/>
                <w:szCs w:val="24"/>
              </w:rPr>
            </w:pPr>
            <w:proofErr w:type="spellStart"/>
            <w:r w:rsidRPr="005C3367">
              <w:rPr>
                <w:iCs/>
                <w:sz w:val="24"/>
                <w:szCs w:val="24"/>
              </w:rPr>
              <w:lastRenderedPageBreak/>
              <w:t>Предлог</w:t>
            </w:r>
            <w:proofErr w:type="spellEnd"/>
            <w:r w:rsidRPr="005C3367">
              <w:rPr>
                <w:iCs/>
                <w:sz w:val="24"/>
                <w:szCs w:val="24"/>
              </w:rPr>
              <w:t xml:space="preserve"> </w:t>
            </w:r>
            <w:proofErr w:type="spellStart"/>
            <w:r w:rsidRPr="005C3367">
              <w:rPr>
                <w:iCs/>
                <w:sz w:val="24"/>
                <w:szCs w:val="24"/>
              </w:rPr>
              <w:t>да</w:t>
            </w:r>
            <w:proofErr w:type="spellEnd"/>
            <w:r w:rsidRPr="005C3367">
              <w:rPr>
                <w:iCs/>
                <w:sz w:val="24"/>
                <w:szCs w:val="24"/>
              </w:rPr>
              <w:t xml:space="preserve"> </w:t>
            </w:r>
            <w:proofErr w:type="spellStart"/>
            <w:r w:rsidRPr="005C3367">
              <w:rPr>
                <w:iCs/>
                <w:sz w:val="24"/>
                <w:szCs w:val="24"/>
              </w:rPr>
              <w:t>се</w:t>
            </w:r>
            <w:proofErr w:type="spellEnd"/>
            <w:r w:rsidRPr="005C3367">
              <w:rPr>
                <w:iCs/>
                <w:sz w:val="24"/>
                <w:szCs w:val="24"/>
              </w:rPr>
              <w:t xml:space="preserve"> </w:t>
            </w:r>
            <w:proofErr w:type="spellStart"/>
            <w:r w:rsidRPr="005C3367">
              <w:rPr>
                <w:iCs/>
                <w:sz w:val="24"/>
                <w:szCs w:val="24"/>
              </w:rPr>
              <w:t>изврши</w:t>
            </w:r>
            <w:proofErr w:type="spellEnd"/>
            <w:r w:rsidRPr="005C3367">
              <w:rPr>
                <w:iCs/>
                <w:sz w:val="24"/>
                <w:szCs w:val="24"/>
              </w:rPr>
              <w:t xml:space="preserve"> </w:t>
            </w:r>
            <w:proofErr w:type="spellStart"/>
            <w:r w:rsidRPr="005C3367">
              <w:rPr>
                <w:iCs/>
                <w:sz w:val="24"/>
                <w:szCs w:val="24"/>
              </w:rPr>
              <w:t>усаглашавање</w:t>
            </w:r>
            <w:proofErr w:type="spellEnd"/>
            <w:r w:rsidRPr="005C3367">
              <w:rPr>
                <w:iCs/>
                <w:sz w:val="24"/>
                <w:szCs w:val="24"/>
              </w:rPr>
              <w:t xml:space="preserve"> </w:t>
            </w:r>
            <w:proofErr w:type="spellStart"/>
            <w:r w:rsidRPr="005C3367">
              <w:rPr>
                <w:iCs/>
                <w:sz w:val="24"/>
                <w:szCs w:val="24"/>
              </w:rPr>
              <w:t>са</w:t>
            </w:r>
            <w:proofErr w:type="spellEnd"/>
            <w:r w:rsidRPr="005C3367">
              <w:rPr>
                <w:iCs/>
                <w:sz w:val="24"/>
                <w:szCs w:val="24"/>
              </w:rPr>
              <w:t xml:space="preserve"> </w:t>
            </w:r>
            <w:proofErr w:type="spellStart"/>
            <w:r w:rsidRPr="005C3367">
              <w:rPr>
                <w:iCs/>
                <w:sz w:val="24"/>
                <w:szCs w:val="24"/>
              </w:rPr>
              <w:t>новим</w:t>
            </w:r>
            <w:proofErr w:type="spellEnd"/>
            <w:r w:rsidRPr="005C3367">
              <w:rPr>
                <w:iCs/>
                <w:sz w:val="24"/>
                <w:szCs w:val="24"/>
              </w:rPr>
              <w:t xml:space="preserve"> </w:t>
            </w:r>
            <w:proofErr w:type="spellStart"/>
            <w:r w:rsidRPr="005C3367">
              <w:rPr>
                <w:iCs/>
                <w:sz w:val="24"/>
                <w:szCs w:val="24"/>
              </w:rPr>
              <w:t>појмовима</w:t>
            </w:r>
            <w:proofErr w:type="spellEnd"/>
            <w:r w:rsidRPr="005C3367">
              <w:rPr>
                <w:iCs/>
                <w:sz w:val="24"/>
                <w:szCs w:val="24"/>
              </w:rPr>
              <w:t xml:space="preserve"> </w:t>
            </w:r>
            <w:proofErr w:type="spellStart"/>
            <w:r w:rsidRPr="005C3367">
              <w:rPr>
                <w:iCs/>
                <w:sz w:val="24"/>
                <w:szCs w:val="24"/>
              </w:rPr>
              <w:t>који</w:t>
            </w:r>
            <w:proofErr w:type="spellEnd"/>
            <w:r w:rsidRPr="005C3367">
              <w:rPr>
                <w:iCs/>
                <w:sz w:val="24"/>
                <w:szCs w:val="24"/>
              </w:rPr>
              <w:t xml:space="preserve"> </w:t>
            </w:r>
            <w:proofErr w:type="spellStart"/>
            <w:r w:rsidRPr="005C3367">
              <w:rPr>
                <w:iCs/>
                <w:sz w:val="24"/>
                <w:szCs w:val="24"/>
              </w:rPr>
              <w:t>су</w:t>
            </w:r>
            <w:proofErr w:type="spellEnd"/>
            <w:r w:rsidRPr="005C3367">
              <w:rPr>
                <w:iCs/>
                <w:sz w:val="24"/>
                <w:szCs w:val="24"/>
              </w:rPr>
              <w:t xml:space="preserve"> </w:t>
            </w:r>
            <w:proofErr w:type="spellStart"/>
            <w:r w:rsidRPr="005C3367">
              <w:rPr>
                <w:iCs/>
                <w:sz w:val="24"/>
                <w:szCs w:val="24"/>
              </w:rPr>
              <w:t>дефинисани</w:t>
            </w:r>
            <w:proofErr w:type="spellEnd"/>
            <w:r w:rsidRPr="005C3367">
              <w:rPr>
                <w:iCs/>
                <w:sz w:val="24"/>
                <w:szCs w:val="24"/>
              </w:rPr>
              <w:t xml:space="preserve"> у ЗЕК-у, у </w:t>
            </w:r>
            <w:proofErr w:type="spellStart"/>
            <w:r w:rsidRPr="005C3367">
              <w:rPr>
                <w:iCs/>
                <w:sz w:val="24"/>
                <w:szCs w:val="24"/>
              </w:rPr>
              <w:t>складу</w:t>
            </w:r>
            <w:proofErr w:type="spellEnd"/>
            <w:r w:rsidRPr="005C3367">
              <w:rPr>
                <w:iCs/>
                <w:sz w:val="24"/>
                <w:szCs w:val="24"/>
              </w:rPr>
              <w:t xml:space="preserve"> </w:t>
            </w:r>
            <w:proofErr w:type="spellStart"/>
            <w:r w:rsidRPr="005C3367">
              <w:rPr>
                <w:iCs/>
                <w:sz w:val="24"/>
                <w:szCs w:val="24"/>
              </w:rPr>
              <w:t>са</w:t>
            </w:r>
            <w:proofErr w:type="spellEnd"/>
            <w:r w:rsidRPr="005C3367">
              <w:rPr>
                <w:iCs/>
                <w:sz w:val="24"/>
                <w:szCs w:val="24"/>
              </w:rPr>
              <w:t xml:space="preserve"> </w:t>
            </w:r>
            <w:proofErr w:type="spellStart"/>
            <w:r w:rsidRPr="005C3367">
              <w:rPr>
                <w:iCs/>
                <w:sz w:val="24"/>
                <w:szCs w:val="24"/>
              </w:rPr>
              <w:t>правним</w:t>
            </w:r>
            <w:proofErr w:type="spellEnd"/>
            <w:r w:rsidRPr="005C3367">
              <w:rPr>
                <w:iCs/>
                <w:sz w:val="24"/>
                <w:szCs w:val="24"/>
              </w:rPr>
              <w:t xml:space="preserve"> </w:t>
            </w:r>
            <w:proofErr w:type="spellStart"/>
            <w:r w:rsidRPr="005C3367">
              <w:rPr>
                <w:iCs/>
                <w:sz w:val="24"/>
                <w:szCs w:val="24"/>
              </w:rPr>
              <w:t>тековинама</w:t>
            </w:r>
            <w:proofErr w:type="spellEnd"/>
            <w:r w:rsidRPr="005C3367">
              <w:rPr>
                <w:iCs/>
                <w:sz w:val="24"/>
                <w:szCs w:val="24"/>
              </w:rPr>
              <w:t xml:space="preserve"> </w:t>
            </w:r>
            <w:proofErr w:type="spellStart"/>
            <w:r w:rsidRPr="005C3367">
              <w:rPr>
                <w:iCs/>
                <w:sz w:val="24"/>
                <w:szCs w:val="24"/>
              </w:rPr>
              <w:t>Европске</w:t>
            </w:r>
            <w:proofErr w:type="spellEnd"/>
            <w:r w:rsidRPr="005C3367">
              <w:rPr>
                <w:iCs/>
                <w:sz w:val="24"/>
                <w:szCs w:val="24"/>
              </w:rPr>
              <w:t xml:space="preserve"> </w:t>
            </w:r>
            <w:proofErr w:type="spellStart"/>
            <w:r w:rsidRPr="005C3367">
              <w:rPr>
                <w:iCs/>
                <w:sz w:val="24"/>
                <w:szCs w:val="24"/>
              </w:rPr>
              <w:t>уније</w:t>
            </w:r>
            <w:proofErr w:type="spellEnd"/>
            <w:r w:rsidRPr="005C3367">
              <w:rPr>
                <w:iCs/>
                <w:sz w:val="24"/>
                <w:szCs w:val="24"/>
              </w:rPr>
              <w:t xml:space="preserve"> у </w:t>
            </w:r>
            <w:proofErr w:type="spellStart"/>
            <w:r w:rsidRPr="005C3367">
              <w:rPr>
                <w:iCs/>
                <w:sz w:val="24"/>
                <w:szCs w:val="24"/>
              </w:rPr>
              <w:t>области</w:t>
            </w:r>
            <w:proofErr w:type="spellEnd"/>
            <w:r w:rsidRPr="005C3367">
              <w:rPr>
                <w:iCs/>
                <w:sz w:val="24"/>
                <w:szCs w:val="24"/>
              </w:rPr>
              <w:t xml:space="preserve"> </w:t>
            </w:r>
            <w:proofErr w:type="spellStart"/>
            <w:r w:rsidRPr="005C3367">
              <w:rPr>
                <w:iCs/>
                <w:sz w:val="24"/>
                <w:szCs w:val="24"/>
              </w:rPr>
              <w:t>роминга</w:t>
            </w:r>
            <w:proofErr w:type="spellEnd"/>
            <w:r w:rsidRPr="005C3367">
              <w:rPr>
                <w:iCs/>
                <w:sz w:val="24"/>
                <w:szCs w:val="24"/>
              </w:rPr>
              <w:t>.</w:t>
            </w:r>
          </w:p>
          <w:p w14:paraId="55E2B28E" w14:textId="55232F59" w:rsidR="00074CE4" w:rsidRPr="005C3367" w:rsidRDefault="00024633" w:rsidP="00024633">
            <w:pPr>
              <w:tabs>
                <w:tab w:val="left" w:pos="4433"/>
              </w:tabs>
              <w:rPr>
                <w:iCs/>
                <w:sz w:val="24"/>
                <w:szCs w:val="24"/>
              </w:rPr>
            </w:pPr>
            <w:proofErr w:type="spellStart"/>
            <w:r w:rsidRPr="005C3367">
              <w:rPr>
                <w:iCs/>
                <w:sz w:val="24"/>
                <w:szCs w:val="24"/>
              </w:rPr>
              <w:t>Уједно</w:t>
            </w:r>
            <w:proofErr w:type="spellEnd"/>
            <w:r w:rsidRPr="005C3367">
              <w:rPr>
                <w:iCs/>
                <w:sz w:val="24"/>
                <w:szCs w:val="24"/>
              </w:rPr>
              <w:t xml:space="preserve">, </w:t>
            </w:r>
            <w:proofErr w:type="spellStart"/>
            <w:r w:rsidRPr="005C3367">
              <w:rPr>
                <w:iCs/>
                <w:sz w:val="24"/>
                <w:szCs w:val="24"/>
              </w:rPr>
              <w:t>предлог</w:t>
            </w:r>
            <w:proofErr w:type="spellEnd"/>
            <w:r w:rsidRPr="005C3367">
              <w:rPr>
                <w:iCs/>
                <w:sz w:val="24"/>
                <w:szCs w:val="24"/>
              </w:rPr>
              <w:t xml:space="preserve"> </w:t>
            </w:r>
            <w:proofErr w:type="spellStart"/>
            <w:r w:rsidRPr="005C3367">
              <w:rPr>
                <w:iCs/>
                <w:sz w:val="24"/>
                <w:szCs w:val="24"/>
              </w:rPr>
              <w:t>је</w:t>
            </w:r>
            <w:proofErr w:type="spellEnd"/>
            <w:r w:rsidRPr="005C3367">
              <w:rPr>
                <w:iCs/>
                <w:sz w:val="24"/>
                <w:szCs w:val="24"/>
              </w:rPr>
              <w:t xml:space="preserve"> </w:t>
            </w:r>
            <w:proofErr w:type="spellStart"/>
            <w:r w:rsidRPr="005C3367">
              <w:rPr>
                <w:iCs/>
                <w:sz w:val="24"/>
                <w:szCs w:val="24"/>
              </w:rPr>
              <w:t>да</w:t>
            </w:r>
            <w:proofErr w:type="spellEnd"/>
            <w:r w:rsidRPr="005C3367">
              <w:rPr>
                <w:iCs/>
                <w:sz w:val="24"/>
                <w:szCs w:val="24"/>
              </w:rPr>
              <w:t xml:space="preserve"> </w:t>
            </w:r>
            <w:proofErr w:type="spellStart"/>
            <w:r w:rsidRPr="005C3367">
              <w:rPr>
                <w:iCs/>
                <w:sz w:val="24"/>
                <w:szCs w:val="24"/>
              </w:rPr>
              <w:t>се</w:t>
            </w:r>
            <w:proofErr w:type="spellEnd"/>
            <w:r w:rsidRPr="005C3367">
              <w:rPr>
                <w:iCs/>
                <w:sz w:val="24"/>
                <w:szCs w:val="24"/>
              </w:rPr>
              <w:t xml:space="preserve"> </w:t>
            </w:r>
            <w:proofErr w:type="spellStart"/>
            <w:r w:rsidRPr="005C3367">
              <w:rPr>
                <w:iCs/>
                <w:sz w:val="24"/>
                <w:szCs w:val="24"/>
              </w:rPr>
              <w:t>назив</w:t>
            </w:r>
            <w:proofErr w:type="spellEnd"/>
            <w:r w:rsidRPr="005C3367">
              <w:rPr>
                <w:iCs/>
                <w:sz w:val="24"/>
                <w:szCs w:val="24"/>
              </w:rPr>
              <w:t xml:space="preserve"> </w:t>
            </w:r>
            <w:proofErr w:type="spellStart"/>
            <w:r w:rsidRPr="005C3367">
              <w:rPr>
                <w:iCs/>
                <w:sz w:val="24"/>
                <w:szCs w:val="24"/>
              </w:rPr>
              <w:t>стандардне</w:t>
            </w:r>
            <w:proofErr w:type="spellEnd"/>
            <w:r w:rsidRPr="005C3367">
              <w:rPr>
                <w:iCs/>
                <w:sz w:val="24"/>
                <w:szCs w:val="24"/>
              </w:rPr>
              <w:t xml:space="preserve"> </w:t>
            </w:r>
            <w:proofErr w:type="spellStart"/>
            <w:r w:rsidRPr="005C3367">
              <w:rPr>
                <w:iCs/>
                <w:sz w:val="24"/>
                <w:szCs w:val="24"/>
              </w:rPr>
              <w:t>понуде</w:t>
            </w:r>
            <w:proofErr w:type="spellEnd"/>
            <w:r w:rsidRPr="005C3367">
              <w:rPr>
                <w:iCs/>
                <w:sz w:val="24"/>
                <w:szCs w:val="24"/>
              </w:rPr>
              <w:t xml:space="preserve"> </w:t>
            </w:r>
            <w:proofErr w:type="spellStart"/>
            <w:r w:rsidRPr="005C3367">
              <w:rPr>
                <w:iCs/>
                <w:sz w:val="24"/>
                <w:szCs w:val="24"/>
              </w:rPr>
              <w:t>употпуни</w:t>
            </w:r>
            <w:proofErr w:type="spellEnd"/>
            <w:r w:rsidRPr="005C3367">
              <w:rPr>
                <w:iCs/>
                <w:sz w:val="24"/>
                <w:szCs w:val="24"/>
              </w:rPr>
              <w:t xml:space="preserve"> </w:t>
            </w:r>
            <w:proofErr w:type="spellStart"/>
            <w:r w:rsidRPr="005C3367">
              <w:rPr>
                <w:iCs/>
                <w:sz w:val="24"/>
                <w:szCs w:val="24"/>
              </w:rPr>
              <w:t>са</w:t>
            </w:r>
            <w:proofErr w:type="spellEnd"/>
            <w:r w:rsidRPr="005C3367">
              <w:rPr>
                <w:iCs/>
                <w:sz w:val="24"/>
                <w:szCs w:val="24"/>
              </w:rPr>
              <w:t xml:space="preserve"> </w:t>
            </w:r>
            <w:proofErr w:type="spellStart"/>
            <w:r w:rsidRPr="005C3367">
              <w:rPr>
                <w:iCs/>
                <w:sz w:val="24"/>
                <w:szCs w:val="24"/>
              </w:rPr>
              <w:t>појмом</w:t>
            </w:r>
            <w:proofErr w:type="spellEnd"/>
            <w:r w:rsidRPr="005C3367">
              <w:rPr>
                <w:iCs/>
                <w:sz w:val="24"/>
                <w:szCs w:val="24"/>
              </w:rPr>
              <w:t xml:space="preserve"> „</w:t>
            </w:r>
            <w:proofErr w:type="spellStart"/>
            <w:r w:rsidRPr="005C3367">
              <w:rPr>
                <w:iCs/>
                <w:sz w:val="24"/>
                <w:szCs w:val="24"/>
              </w:rPr>
              <w:t>стандардна</w:t>
            </w:r>
            <w:proofErr w:type="spellEnd"/>
            <w:r w:rsidRPr="005C3367">
              <w:rPr>
                <w:iCs/>
                <w:sz w:val="24"/>
                <w:szCs w:val="24"/>
              </w:rPr>
              <w:t xml:space="preserve"> </w:t>
            </w:r>
            <w:proofErr w:type="spellStart"/>
            <w:r w:rsidRPr="005C3367">
              <w:rPr>
                <w:iCs/>
                <w:sz w:val="24"/>
                <w:szCs w:val="24"/>
              </w:rPr>
              <w:t>понуда</w:t>
            </w:r>
            <w:proofErr w:type="spellEnd"/>
            <w:r w:rsidRPr="005C3367">
              <w:rPr>
                <w:iCs/>
                <w:sz w:val="24"/>
                <w:szCs w:val="24"/>
              </w:rPr>
              <w:t xml:space="preserve"> </w:t>
            </w:r>
            <w:proofErr w:type="spellStart"/>
            <w:r w:rsidRPr="005C3367">
              <w:rPr>
                <w:iCs/>
                <w:sz w:val="24"/>
                <w:szCs w:val="24"/>
              </w:rPr>
              <w:t>за</w:t>
            </w:r>
            <w:proofErr w:type="spellEnd"/>
            <w:r w:rsidRPr="005C3367">
              <w:rPr>
                <w:iCs/>
                <w:sz w:val="24"/>
                <w:szCs w:val="24"/>
              </w:rPr>
              <w:t xml:space="preserve"> </w:t>
            </w:r>
            <w:proofErr w:type="spellStart"/>
            <w:r w:rsidRPr="005C3367">
              <w:rPr>
                <w:iCs/>
                <w:sz w:val="24"/>
                <w:szCs w:val="24"/>
              </w:rPr>
              <w:t>велепродајни</w:t>
            </w:r>
            <w:proofErr w:type="spellEnd"/>
            <w:r w:rsidRPr="005C3367">
              <w:rPr>
                <w:iCs/>
                <w:sz w:val="24"/>
                <w:szCs w:val="24"/>
              </w:rPr>
              <w:t xml:space="preserve"> </w:t>
            </w:r>
            <w:proofErr w:type="spellStart"/>
            <w:r w:rsidRPr="005C3367">
              <w:rPr>
                <w:iCs/>
                <w:sz w:val="24"/>
                <w:szCs w:val="24"/>
              </w:rPr>
              <w:t>приступ</w:t>
            </w:r>
            <w:proofErr w:type="spellEnd"/>
            <w:r w:rsidRPr="005C3367">
              <w:rPr>
                <w:iCs/>
                <w:sz w:val="24"/>
                <w:szCs w:val="24"/>
              </w:rPr>
              <w:t xml:space="preserve"> </w:t>
            </w:r>
            <w:proofErr w:type="spellStart"/>
            <w:proofErr w:type="gramStart"/>
            <w:r w:rsidRPr="005C3367">
              <w:rPr>
                <w:iCs/>
                <w:sz w:val="24"/>
                <w:szCs w:val="24"/>
              </w:rPr>
              <w:t>ромингу</w:t>
            </w:r>
            <w:proofErr w:type="spellEnd"/>
            <w:r w:rsidRPr="005C3367">
              <w:rPr>
                <w:iCs/>
                <w:sz w:val="24"/>
                <w:szCs w:val="24"/>
              </w:rPr>
              <w:t>“</w:t>
            </w:r>
            <w:proofErr w:type="gramEnd"/>
            <w:r w:rsidRPr="005C3367">
              <w:rPr>
                <w:iCs/>
                <w:sz w:val="24"/>
                <w:szCs w:val="24"/>
              </w:rPr>
              <w:t>.</w:t>
            </w:r>
          </w:p>
        </w:tc>
        <w:tc>
          <w:tcPr>
            <w:tcW w:w="3301" w:type="dxa"/>
          </w:tcPr>
          <w:p w14:paraId="74E8D90D" w14:textId="33C8F9A3" w:rsidR="00074CE4" w:rsidRPr="005C3367" w:rsidRDefault="0086695F" w:rsidP="000B0B8F">
            <w:pPr>
              <w:pStyle w:val="TableParagraph"/>
              <w:ind w:right="168"/>
              <w:rPr>
                <w:b/>
                <w:bCs/>
                <w:sz w:val="24"/>
                <w:szCs w:val="24"/>
                <w:lang w:val="sr-Cyrl-RS"/>
              </w:rPr>
            </w:pPr>
            <w:r w:rsidRPr="005C3367">
              <w:rPr>
                <w:b/>
                <w:bCs/>
                <w:sz w:val="24"/>
                <w:szCs w:val="24"/>
                <w:lang w:val="sr-Cyrl-RS"/>
              </w:rPr>
              <w:t>Предлог се прихвата</w:t>
            </w:r>
          </w:p>
        </w:tc>
      </w:tr>
      <w:tr w:rsidR="00074CE4" w:rsidRPr="005C3367" w14:paraId="16B2898F" w14:textId="77777777" w:rsidTr="004419C9">
        <w:trPr>
          <w:trHeight w:val="1153"/>
        </w:trPr>
        <w:tc>
          <w:tcPr>
            <w:tcW w:w="846" w:type="dxa"/>
            <w:vAlign w:val="center"/>
          </w:tcPr>
          <w:p w14:paraId="68EAB2AD" w14:textId="1FE42570" w:rsidR="00074CE4" w:rsidRPr="005C3367" w:rsidRDefault="0059571D" w:rsidP="00074CE4">
            <w:pPr>
              <w:pStyle w:val="TableParagraph"/>
              <w:spacing w:before="2"/>
              <w:ind w:left="313"/>
              <w:rPr>
                <w:sz w:val="24"/>
                <w:szCs w:val="24"/>
                <w:lang w:val="sr-Cyrl-RS"/>
              </w:rPr>
            </w:pPr>
            <w:r w:rsidRPr="005C3367">
              <w:rPr>
                <w:sz w:val="24"/>
                <w:szCs w:val="24"/>
                <w:lang w:val="sr-Cyrl-RS"/>
              </w:rPr>
              <w:lastRenderedPageBreak/>
              <w:t>20.</w:t>
            </w:r>
          </w:p>
        </w:tc>
        <w:tc>
          <w:tcPr>
            <w:tcW w:w="1438" w:type="dxa"/>
          </w:tcPr>
          <w:p w14:paraId="0ED58DC3" w14:textId="65FD310B" w:rsidR="00074CE4" w:rsidRPr="005C3367" w:rsidRDefault="0086695F" w:rsidP="004419C9">
            <w:pPr>
              <w:pStyle w:val="TableParagraph"/>
              <w:ind w:right="140"/>
              <w:rPr>
                <w:sz w:val="24"/>
                <w:szCs w:val="24"/>
                <w:lang w:val="sr-Cyrl-RS"/>
              </w:rPr>
            </w:pPr>
            <w:r w:rsidRPr="005C3367">
              <w:rPr>
                <w:sz w:val="24"/>
                <w:szCs w:val="24"/>
                <w:lang w:val="sr-Cyrl-RS"/>
              </w:rPr>
              <w:t>РАТЕЛ</w:t>
            </w:r>
          </w:p>
        </w:tc>
        <w:tc>
          <w:tcPr>
            <w:tcW w:w="5791" w:type="dxa"/>
            <w:vAlign w:val="center"/>
          </w:tcPr>
          <w:p w14:paraId="7DE8A55A" w14:textId="1CA0E9BD" w:rsidR="00074CE4" w:rsidRPr="005C3367" w:rsidRDefault="00022C96" w:rsidP="00074CE4">
            <w:pPr>
              <w:pStyle w:val="TableParagraph"/>
              <w:ind w:right="99"/>
              <w:rPr>
                <w:b/>
                <w:sz w:val="24"/>
                <w:szCs w:val="24"/>
                <w:lang w:val="sr-Cyrl-CS"/>
              </w:rPr>
            </w:pPr>
            <w:r>
              <w:rPr>
                <w:b/>
                <w:sz w:val="24"/>
                <w:szCs w:val="24"/>
                <w:lang w:val="sr-Cyrl-CS"/>
              </w:rPr>
              <w:t xml:space="preserve">Члан </w:t>
            </w:r>
            <w:r w:rsidR="00074CE4" w:rsidRPr="005C3367">
              <w:rPr>
                <w:b/>
                <w:sz w:val="24"/>
                <w:szCs w:val="24"/>
                <w:lang w:val="sr-Cyrl-CS"/>
              </w:rPr>
              <w:t>84г</w:t>
            </w:r>
            <w:r>
              <w:t xml:space="preserve"> </w:t>
            </w:r>
            <w:r w:rsidRPr="00022C96">
              <w:rPr>
                <w:b/>
                <w:sz w:val="24"/>
                <w:szCs w:val="24"/>
                <w:lang w:val="sr-Cyrl-CS"/>
              </w:rPr>
              <w:t>Нацрта закона</w:t>
            </w:r>
          </w:p>
          <w:p w14:paraId="368F50C8" w14:textId="77777777" w:rsidR="00A95C80" w:rsidRPr="005C3367" w:rsidRDefault="00A95C80" w:rsidP="00A95C80">
            <w:pPr>
              <w:pStyle w:val="TableParagraph"/>
              <w:ind w:right="99"/>
              <w:rPr>
                <w:sz w:val="24"/>
                <w:szCs w:val="24"/>
                <w:lang w:val="sr-Cyrl-RS"/>
              </w:rPr>
            </w:pPr>
            <w:r w:rsidRPr="005C3367">
              <w:rPr>
                <w:sz w:val="24"/>
                <w:szCs w:val="24"/>
                <w:lang w:val="sr-Cyrl-RS"/>
              </w:rPr>
              <w:t xml:space="preserve">Пружалац услуга роминга не може наплаћивати додатну накнаду на домаћу малопродајну цену крајњим корисницима роминга у било којој држави чланици Европске уније за регулисане одлазне или долазне позиве у ромингу, за регулисане послате SMS поруке у ромингу или коришћене регулисане услуге преноса података у ромингу, нити може наплаћивати било какву општу накнаду за </w:t>
            </w:r>
            <w:r w:rsidRPr="005C3367">
              <w:rPr>
                <w:sz w:val="24"/>
                <w:szCs w:val="24"/>
                <w:lang w:val="sr-Cyrl-RS"/>
              </w:rPr>
              <w:lastRenderedPageBreak/>
              <w:t>омогућавање коришћења терминалне опреме или услуга у иностранству, у складу са чл. 84д и 84ђ овог закона.</w:t>
            </w:r>
          </w:p>
          <w:p w14:paraId="31AC2F6F" w14:textId="331AD383" w:rsidR="00A43962" w:rsidRPr="005C3367" w:rsidRDefault="00A95C80" w:rsidP="00A95C80">
            <w:pPr>
              <w:pStyle w:val="TableParagraph"/>
              <w:ind w:right="99"/>
              <w:rPr>
                <w:b/>
                <w:bCs/>
                <w:i/>
                <w:iCs/>
                <w:sz w:val="24"/>
                <w:szCs w:val="24"/>
                <w:lang w:val="sr-Cyrl-RS"/>
              </w:rPr>
            </w:pPr>
            <w:r w:rsidRPr="005C3367">
              <w:rPr>
                <w:sz w:val="24"/>
                <w:szCs w:val="24"/>
                <w:lang w:val="sr-Cyrl-RS"/>
              </w:rPr>
              <w:t xml:space="preserve"> </w:t>
            </w:r>
            <w:r w:rsidRPr="005C3367">
              <w:rPr>
                <w:sz w:val="24"/>
                <w:szCs w:val="24"/>
                <w:lang w:val="sr-Cyrl-RS"/>
              </w:rPr>
              <w:tab/>
              <w:t>Пружалац услуга роминга не може нудити регулисане малопродајне услуге роминга под условима који су</w:t>
            </w:r>
            <w:r w:rsidRPr="005C3367">
              <w:rPr>
                <w:b/>
                <w:bCs/>
                <w:i/>
                <w:iCs/>
                <w:sz w:val="24"/>
                <w:szCs w:val="24"/>
                <w:lang w:val="sr-Cyrl-RS"/>
              </w:rPr>
              <w:t xml:space="preserve"> </w:t>
            </w:r>
            <w:r w:rsidRPr="005C3367">
              <w:rPr>
                <w:sz w:val="24"/>
                <w:szCs w:val="24"/>
                <w:lang w:val="sr-Cyrl-RS"/>
              </w:rPr>
              <w:t xml:space="preserve">мање повољни од оних који се нуде на домаћем тржишту, посебно у погледу квалитета услуге </w:t>
            </w:r>
            <w:proofErr w:type="spellStart"/>
            <w:r w:rsidRPr="005C3367">
              <w:rPr>
                <w:sz w:val="24"/>
                <w:szCs w:val="24"/>
                <w:lang w:val="sr-Cyrl-RS"/>
              </w:rPr>
              <w:t>предвиђеног</w:t>
            </w:r>
            <w:proofErr w:type="spellEnd"/>
            <w:r w:rsidRPr="005C3367">
              <w:rPr>
                <w:sz w:val="24"/>
                <w:szCs w:val="24"/>
                <w:lang w:val="sr-Cyrl-RS"/>
              </w:rPr>
              <w:t xml:space="preserve"> малопродајним уговором, када је иста генерација мобилних комуникационих мрежа и технологија доступна на посећеној мрежи. Оператор мобилне мреже је у обавези да избегава неоправдана кашњења приликом преласка између мрежа на граничним подручјима између Европске уније и Републике Србије.</w:t>
            </w:r>
          </w:p>
        </w:tc>
        <w:tc>
          <w:tcPr>
            <w:tcW w:w="3713" w:type="dxa"/>
          </w:tcPr>
          <w:p w14:paraId="35A474A4" w14:textId="787027BF" w:rsidR="00074CE4" w:rsidRPr="005C3367" w:rsidRDefault="00025AB8" w:rsidP="00022C96">
            <w:pPr>
              <w:keepNext/>
              <w:keepLines/>
              <w:rPr>
                <w:iCs/>
                <w:sz w:val="24"/>
                <w:szCs w:val="24"/>
              </w:rPr>
            </w:pPr>
            <w:proofErr w:type="spellStart"/>
            <w:r w:rsidRPr="005C3367">
              <w:rPr>
                <w:iCs/>
                <w:sz w:val="24"/>
                <w:szCs w:val="24"/>
              </w:rPr>
              <w:lastRenderedPageBreak/>
              <w:t>Предлог</w:t>
            </w:r>
            <w:proofErr w:type="spellEnd"/>
            <w:r w:rsidRPr="005C3367">
              <w:rPr>
                <w:iCs/>
                <w:sz w:val="24"/>
                <w:szCs w:val="24"/>
              </w:rPr>
              <w:t xml:space="preserve"> </w:t>
            </w:r>
            <w:proofErr w:type="spellStart"/>
            <w:r w:rsidRPr="005C3367">
              <w:rPr>
                <w:iCs/>
                <w:sz w:val="24"/>
                <w:szCs w:val="24"/>
              </w:rPr>
              <w:t>да</w:t>
            </w:r>
            <w:proofErr w:type="spellEnd"/>
            <w:r w:rsidRPr="005C3367">
              <w:rPr>
                <w:iCs/>
                <w:sz w:val="24"/>
                <w:szCs w:val="24"/>
              </w:rPr>
              <w:t xml:space="preserve"> </w:t>
            </w:r>
            <w:proofErr w:type="spellStart"/>
            <w:r w:rsidRPr="005C3367">
              <w:rPr>
                <w:iCs/>
                <w:sz w:val="24"/>
                <w:szCs w:val="24"/>
              </w:rPr>
              <w:t>се</w:t>
            </w:r>
            <w:proofErr w:type="spellEnd"/>
            <w:r w:rsidRPr="005C3367">
              <w:rPr>
                <w:iCs/>
                <w:sz w:val="24"/>
                <w:szCs w:val="24"/>
              </w:rPr>
              <w:t xml:space="preserve"> </w:t>
            </w:r>
            <w:proofErr w:type="spellStart"/>
            <w:r w:rsidRPr="005C3367">
              <w:rPr>
                <w:iCs/>
                <w:sz w:val="24"/>
                <w:szCs w:val="24"/>
              </w:rPr>
              <w:t>изврши</w:t>
            </w:r>
            <w:proofErr w:type="spellEnd"/>
            <w:r w:rsidRPr="005C3367">
              <w:rPr>
                <w:iCs/>
                <w:sz w:val="24"/>
                <w:szCs w:val="24"/>
              </w:rPr>
              <w:t xml:space="preserve"> </w:t>
            </w:r>
            <w:proofErr w:type="spellStart"/>
            <w:r w:rsidRPr="005C3367">
              <w:rPr>
                <w:iCs/>
                <w:sz w:val="24"/>
                <w:szCs w:val="24"/>
              </w:rPr>
              <w:t>усаглашавање</w:t>
            </w:r>
            <w:proofErr w:type="spellEnd"/>
            <w:r w:rsidRPr="005C3367">
              <w:rPr>
                <w:iCs/>
                <w:sz w:val="24"/>
                <w:szCs w:val="24"/>
              </w:rPr>
              <w:t xml:space="preserve"> </w:t>
            </w:r>
            <w:proofErr w:type="spellStart"/>
            <w:r w:rsidRPr="005C3367">
              <w:rPr>
                <w:iCs/>
                <w:sz w:val="24"/>
                <w:szCs w:val="24"/>
              </w:rPr>
              <w:t>са</w:t>
            </w:r>
            <w:proofErr w:type="spellEnd"/>
            <w:r w:rsidRPr="005C3367">
              <w:rPr>
                <w:iCs/>
                <w:sz w:val="24"/>
                <w:szCs w:val="24"/>
              </w:rPr>
              <w:t xml:space="preserve"> </w:t>
            </w:r>
            <w:proofErr w:type="spellStart"/>
            <w:r w:rsidRPr="005C3367">
              <w:rPr>
                <w:iCs/>
                <w:sz w:val="24"/>
                <w:szCs w:val="24"/>
              </w:rPr>
              <w:t>новим</w:t>
            </w:r>
            <w:proofErr w:type="spellEnd"/>
            <w:r w:rsidRPr="005C3367">
              <w:rPr>
                <w:iCs/>
                <w:sz w:val="24"/>
                <w:szCs w:val="24"/>
              </w:rPr>
              <w:t xml:space="preserve"> </w:t>
            </w:r>
            <w:proofErr w:type="spellStart"/>
            <w:r w:rsidRPr="005C3367">
              <w:rPr>
                <w:iCs/>
                <w:sz w:val="24"/>
                <w:szCs w:val="24"/>
              </w:rPr>
              <w:t>појмовима</w:t>
            </w:r>
            <w:proofErr w:type="spellEnd"/>
            <w:r w:rsidRPr="005C3367">
              <w:rPr>
                <w:iCs/>
                <w:sz w:val="24"/>
                <w:szCs w:val="24"/>
              </w:rPr>
              <w:t xml:space="preserve"> </w:t>
            </w:r>
            <w:proofErr w:type="spellStart"/>
            <w:r w:rsidRPr="005C3367">
              <w:rPr>
                <w:iCs/>
                <w:sz w:val="24"/>
                <w:szCs w:val="24"/>
              </w:rPr>
              <w:t>који</w:t>
            </w:r>
            <w:proofErr w:type="spellEnd"/>
            <w:r w:rsidRPr="005C3367">
              <w:rPr>
                <w:iCs/>
                <w:sz w:val="24"/>
                <w:szCs w:val="24"/>
              </w:rPr>
              <w:t xml:space="preserve"> </w:t>
            </w:r>
            <w:proofErr w:type="spellStart"/>
            <w:r w:rsidRPr="005C3367">
              <w:rPr>
                <w:iCs/>
                <w:sz w:val="24"/>
                <w:szCs w:val="24"/>
              </w:rPr>
              <w:t>су</w:t>
            </w:r>
            <w:proofErr w:type="spellEnd"/>
            <w:r w:rsidRPr="005C3367">
              <w:rPr>
                <w:iCs/>
                <w:sz w:val="24"/>
                <w:szCs w:val="24"/>
              </w:rPr>
              <w:t xml:space="preserve"> </w:t>
            </w:r>
            <w:proofErr w:type="spellStart"/>
            <w:r w:rsidRPr="005C3367">
              <w:rPr>
                <w:iCs/>
                <w:sz w:val="24"/>
                <w:szCs w:val="24"/>
              </w:rPr>
              <w:t>дефинисани</w:t>
            </w:r>
            <w:proofErr w:type="spellEnd"/>
            <w:r w:rsidRPr="005C3367">
              <w:rPr>
                <w:iCs/>
                <w:sz w:val="24"/>
                <w:szCs w:val="24"/>
              </w:rPr>
              <w:t xml:space="preserve"> у ЗЕК-у, у </w:t>
            </w:r>
            <w:proofErr w:type="spellStart"/>
            <w:r w:rsidRPr="005C3367">
              <w:rPr>
                <w:iCs/>
                <w:sz w:val="24"/>
                <w:szCs w:val="24"/>
              </w:rPr>
              <w:t>складу</w:t>
            </w:r>
            <w:proofErr w:type="spellEnd"/>
            <w:r w:rsidRPr="005C3367">
              <w:rPr>
                <w:iCs/>
                <w:sz w:val="24"/>
                <w:szCs w:val="24"/>
              </w:rPr>
              <w:t xml:space="preserve"> </w:t>
            </w:r>
            <w:proofErr w:type="spellStart"/>
            <w:r w:rsidRPr="005C3367">
              <w:rPr>
                <w:iCs/>
                <w:sz w:val="24"/>
                <w:szCs w:val="24"/>
              </w:rPr>
              <w:t>са</w:t>
            </w:r>
            <w:proofErr w:type="spellEnd"/>
            <w:r w:rsidRPr="005C3367">
              <w:rPr>
                <w:iCs/>
                <w:sz w:val="24"/>
                <w:szCs w:val="24"/>
              </w:rPr>
              <w:t xml:space="preserve"> </w:t>
            </w:r>
            <w:proofErr w:type="spellStart"/>
            <w:r w:rsidRPr="005C3367">
              <w:rPr>
                <w:iCs/>
                <w:sz w:val="24"/>
                <w:szCs w:val="24"/>
              </w:rPr>
              <w:t>правним</w:t>
            </w:r>
            <w:proofErr w:type="spellEnd"/>
            <w:r w:rsidRPr="005C3367">
              <w:rPr>
                <w:iCs/>
                <w:sz w:val="24"/>
                <w:szCs w:val="24"/>
              </w:rPr>
              <w:t xml:space="preserve"> </w:t>
            </w:r>
            <w:proofErr w:type="spellStart"/>
            <w:r w:rsidRPr="005C3367">
              <w:rPr>
                <w:iCs/>
                <w:sz w:val="24"/>
                <w:szCs w:val="24"/>
              </w:rPr>
              <w:t>тековинама</w:t>
            </w:r>
            <w:proofErr w:type="spellEnd"/>
            <w:r w:rsidRPr="005C3367">
              <w:rPr>
                <w:iCs/>
                <w:sz w:val="24"/>
                <w:szCs w:val="24"/>
              </w:rPr>
              <w:t xml:space="preserve"> </w:t>
            </w:r>
            <w:proofErr w:type="spellStart"/>
            <w:r w:rsidRPr="005C3367">
              <w:rPr>
                <w:iCs/>
                <w:sz w:val="24"/>
                <w:szCs w:val="24"/>
              </w:rPr>
              <w:t>Европске</w:t>
            </w:r>
            <w:proofErr w:type="spellEnd"/>
            <w:r w:rsidRPr="005C3367">
              <w:rPr>
                <w:iCs/>
                <w:sz w:val="24"/>
                <w:szCs w:val="24"/>
              </w:rPr>
              <w:t xml:space="preserve"> </w:t>
            </w:r>
            <w:proofErr w:type="spellStart"/>
            <w:r w:rsidRPr="005C3367">
              <w:rPr>
                <w:iCs/>
                <w:sz w:val="24"/>
                <w:szCs w:val="24"/>
              </w:rPr>
              <w:t>уније</w:t>
            </w:r>
            <w:proofErr w:type="spellEnd"/>
            <w:r w:rsidRPr="005C3367">
              <w:rPr>
                <w:iCs/>
                <w:sz w:val="24"/>
                <w:szCs w:val="24"/>
              </w:rPr>
              <w:t xml:space="preserve"> у </w:t>
            </w:r>
            <w:proofErr w:type="spellStart"/>
            <w:r w:rsidRPr="005C3367">
              <w:rPr>
                <w:iCs/>
                <w:sz w:val="24"/>
                <w:szCs w:val="24"/>
              </w:rPr>
              <w:t>области</w:t>
            </w:r>
            <w:proofErr w:type="spellEnd"/>
            <w:r w:rsidRPr="005C3367">
              <w:rPr>
                <w:iCs/>
                <w:sz w:val="24"/>
                <w:szCs w:val="24"/>
              </w:rPr>
              <w:t xml:space="preserve"> </w:t>
            </w:r>
            <w:proofErr w:type="spellStart"/>
            <w:r w:rsidRPr="005C3367">
              <w:rPr>
                <w:iCs/>
                <w:sz w:val="24"/>
                <w:szCs w:val="24"/>
              </w:rPr>
              <w:t>роминга</w:t>
            </w:r>
            <w:proofErr w:type="spellEnd"/>
            <w:r w:rsidRPr="005C3367">
              <w:rPr>
                <w:iCs/>
                <w:sz w:val="24"/>
                <w:szCs w:val="24"/>
              </w:rPr>
              <w:t>.</w:t>
            </w:r>
          </w:p>
        </w:tc>
        <w:tc>
          <w:tcPr>
            <w:tcW w:w="3301" w:type="dxa"/>
          </w:tcPr>
          <w:p w14:paraId="011B7DB7" w14:textId="3D4F6975" w:rsidR="00074CE4" w:rsidRPr="005C3367" w:rsidRDefault="0086695F" w:rsidP="00022C96">
            <w:pPr>
              <w:keepNext/>
              <w:keepLines/>
              <w:rPr>
                <w:b/>
                <w:bCs/>
                <w:sz w:val="24"/>
                <w:szCs w:val="24"/>
                <w:lang w:val="sr-Cyrl-RS"/>
              </w:rPr>
            </w:pPr>
            <w:r w:rsidRPr="005C3367">
              <w:rPr>
                <w:b/>
                <w:bCs/>
                <w:sz w:val="24"/>
                <w:szCs w:val="24"/>
                <w:lang w:val="sr-Cyrl-RS"/>
              </w:rPr>
              <w:t>Предлог се прихвата</w:t>
            </w:r>
          </w:p>
        </w:tc>
      </w:tr>
      <w:tr w:rsidR="00074CE4" w:rsidRPr="005C3367" w14:paraId="71446DB1" w14:textId="77777777" w:rsidTr="004419C9">
        <w:trPr>
          <w:trHeight w:val="1153"/>
        </w:trPr>
        <w:tc>
          <w:tcPr>
            <w:tcW w:w="846" w:type="dxa"/>
            <w:vAlign w:val="center"/>
          </w:tcPr>
          <w:p w14:paraId="698FC4A6" w14:textId="6FB40B4F" w:rsidR="00074CE4" w:rsidRPr="005C3367" w:rsidRDefault="0059571D" w:rsidP="00074CE4">
            <w:pPr>
              <w:pStyle w:val="TableParagraph"/>
              <w:spacing w:before="2"/>
              <w:ind w:left="313"/>
              <w:rPr>
                <w:sz w:val="24"/>
                <w:szCs w:val="24"/>
                <w:lang w:val="sr-Cyrl-RS"/>
              </w:rPr>
            </w:pPr>
            <w:r w:rsidRPr="005C3367">
              <w:rPr>
                <w:sz w:val="24"/>
                <w:szCs w:val="24"/>
                <w:lang w:val="sr-Cyrl-RS"/>
              </w:rPr>
              <w:t>21.</w:t>
            </w:r>
          </w:p>
        </w:tc>
        <w:tc>
          <w:tcPr>
            <w:tcW w:w="1438" w:type="dxa"/>
          </w:tcPr>
          <w:p w14:paraId="4B77F5C9" w14:textId="743F1561" w:rsidR="00074CE4" w:rsidRPr="005C3367" w:rsidRDefault="0086695F" w:rsidP="004419C9">
            <w:pPr>
              <w:pStyle w:val="TableParagraph"/>
              <w:ind w:right="140"/>
              <w:rPr>
                <w:sz w:val="24"/>
                <w:szCs w:val="24"/>
                <w:lang w:val="sr-Cyrl-RS"/>
              </w:rPr>
            </w:pPr>
            <w:r w:rsidRPr="005C3367">
              <w:rPr>
                <w:sz w:val="24"/>
                <w:szCs w:val="24"/>
                <w:lang w:val="sr-Cyrl-RS"/>
              </w:rPr>
              <w:t>РАТЕЛ</w:t>
            </w:r>
          </w:p>
        </w:tc>
        <w:tc>
          <w:tcPr>
            <w:tcW w:w="5791" w:type="dxa"/>
            <w:vAlign w:val="center"/>
          </w:tcPr>
          <w:p w14:paraId="1F998E4C" w14:textId="41BFA058" w:rsidR="00A43962" w:rsidRPr="005C3367" w:rsidRDefault="009349C3" w:rsidP="00A43962">
            <w:pPr>
              <w:jc w:val="both"/>
              <w:rPr>
                <w:b/>
                <w:sz w:val="24"/>
                <w:szCs w:val="24"/>
                <w:lang w:val="sr-Cyrl-CS"/>
              </w:rPr>
            </w:pPr>
            <w:r>
              <w:rPr>
                <w:b/>
                <w:sz w:val="24"/>
                <w:szCs w:val="24"/>
                <w:lang w:val="sr-Cyrl-CS"/>
              </w:rPr>
              <w:t xml:space="preserve">Члан </w:t>
            </w:r>
            <w:r w:rsidR="00074CE4" w:rsidRPr="005C3367">
              <w:rPr>
                <w:b/>
                <w:sz w:val="24"/>
                <w:szCs w:val="24"/>
                <w:lang w:val="sr-Cyrl-CS"/>
              </w:rPr>
              <w:t>84д</w:t>
            </w:r>
            <w:r>
              <w:t xml:space="preserve"> </w:t>
            </w:r>
            <w:r w:rsidRPr="009349C3">
              <w:rPr>
                <w:b/>
                <w:sz w:val="24"/>
                <w:szCs w:val="24"/>
                <w:lang w:val="sr-Cyrl-CS"/>
              </w:rPr>
              <w:t>Нацрта закона</w:t>
            </w:r>
          </w:p>
          <w:p w14:paraId="53F05E7E" w14:textId="77777777" w:rsidR="00B51489" w:rsidRPr="005C3367" w:rsidRDefault="00B51489" w:rsidP="00B51489">
            <w:pPr>
              <w:pStyle w:val="TableParagraph"/>
              <w:ind w:right="99"/>
              <w:rPr>
                <w:sz w:val="24"/>
                <w:szCs w:val="24"/>
                <w:lang w:val="sr-Cyrl-RS"/>
              </w:rPr>
            </w:pPr>
            <w:r w:rsidRPr="005C3367">
              <w:rPr>
                <w:sz w:val="24"/>
                <w:szCs w:val="24"/>
                <w:lang w:val="sr-Cyrl-RS"/>
              </w:rPr>
              <w:t xml:space="preserve">Пружалац услуга роминга може, у складу са овим законом, примењивати политику примереног коришћења на потрошњу регулисаних малопродајних услуга роминга, које се пружају по домаћим малопродајним ценама, како би спречио злоупотребу или непримерено коришћење регулисаних малопродајних услуга роминга од стране крајњих корисника роминга, као што је коришћење тих услуга од стране крајњих корисника роминга у држави чланици Европске уније у сврхе које нису повремена путовања. Свака политика примереног коришћења треба да омогући крајњим корисницима пружаоца услуга роминга да користе количине регулисаних малопродајних услуга роминга по важећој домаћој малопродајној цени, које су у складу са његовим одговарајућим тарифним плановима. </w:t>
            </w:r>
          </w:p>
          <w:p w14:paraId="541D05EC" w14:textId="4765DDB7" w:rsidR="00074CE4" w:rsidRPr="005C3367" w:rsidRDefault="00B51489" w:rsidP="00B51489">
            <w:pPr>
              <w:pStyle w:val="TableParagraph"/>
              <w:ind w:right="99"/>
              <w:rPr>
                <w:b/>
                <w:bCs/>
                <w:i/>
                <w:iCs/>
                <w:sz w:val="24"/>
                <w:szCs w:val="24"/>
                <w:lang w:val="sr-Cyrl-RS"/>
              </w:rPr>
            </w:pPr>
            <w:r w:rsidRPr="005C3367">
              <w:rPr>
                <w:sz w:val="24"/>
                <w:szCs w:val="24"/>
                <w:lang w:val="sr-Cyrl-RS"/>
              </w:rPr>
              <w:tab/>
              <w:t xml:space="preserve">Одредбе члана 84ж овог закона примењују се на регулисане малопродајне услуге роминга које </w:t>
            </w:r>
            <w:r w:rsidRPr="005C3367">
              <w:rPr>
                <w:sz w:val="24"/>
                <w:szCs w:val="24"/>
                <w:lang w:val="sr-Cyrl-RS"/>
              </w:rPr>
              <w:lastRenderedPageBreak/>
              <w:t>прелазе ограничења утврђена политиком примереног коришћења.</w:t>
            </w:r>
          </w:p>
        </w:tc>
        <w:tc>
          <w:tcPr>
            <w:tcW w:w="3713" w:type="dxa"/>
          </w:tcPr>
          <w:p w14:paraId="787909C5" w14:textId="64EBAFC3" w:rsidR="00074CE4" w:rsidRPr="005C3367" w:rsidRDefault="00461A55" w:rsidP="009349C3">
            <w:pPr>
              <w:keepNext/>
              <w:keepLines/>
              <w:rPr>
                <w:iCs/>
                <w:sz w:val="24"/>
                <w:szCs w:val="24"/>
              </w:rPr>
            </w:pPr>
            <w:proofErr w:type="spellStart"/>
            <w:r w:rsidRPr="005C3367">
              <w:rPr>
                <w:iCs/>
                <w:sz w:val="24"/>
                <w:szCs w:val="24"/>
              </w:rPr>
              <w:lastRenderedPageBreak/>
              <w:t>Предлог</w:t>
            </w:r>
            <w:proofErr w:type="spellEnd"/>
            <w:r w:rsidRPr="005C3367">
              <w:rPr>
                <w:iCs/>
                <w:sz w:val="24"/>
                <w:szCs w:val="24"/>
              </w:rPr>
              <w:t xml:space="preserve"> </w:t>
            </w:r>
            <w:proofErr w:type="spellStart"/>
            <w:r w:rsidRPr="005C3367">
              <w:rPr>
                <w:iCs/>
                <w:sz w:val="24"/>
                <w:szCs w:val="24"/>
              </w:rPr>
              <w:t>да</w:t>
            </w:r>
            <w:proofErr w:type="spellEnd"/>
            <w:r w:rsidRPr="005C3367">
              <w:rPr>
                <w:iCs/>
                <w:sz w:val="24"/>
                <w:szCs w:val="24"/>
              </w:rPr>
              <w:t xml:space="preserve"> </w:t>
            </w:r>
            <w:proofErr w:type="spellStart"/>
            <w:r w:rsidRPr="005C3367">
              <w:rPr>
                <w:iCs/>
                <w:sz w:val="24"/>
                <w:szCs w:val="24"/>
              </w:rPr>
              <w:t>се</w:t>
            </w:r>
            <w:proofErr w:type="spellEnd"/>
            <w:r w:rsidRPr="005C3367">
              <w:rPr>
                <w:iCs/>
                <w:sz w:val="24"/>
                <w:szCs w:val="24"/>
              </w:rPr>
              <w:t xml:space="preserve"> </w:t>
            </w:r>
            <w:proofErr w:type="spellStart"/>
            <w:r w:rsidRPr="005C3367">
              <w:rPr>
                <w:iCs/>
                <w:sz w:val="24"/>
                <w:szCs w:val="24"/>
              </w:rPr>
              <w:t>изврши</w:t>
            </w:r>
            <w:proofErr w:type="spellEnd"/>
            <w:r w:rsidRPr="005C3367">
              <w:rPr>
                <w:iCs/>
                <w:sz w:val="24"/>
                <w:szCs w:val="24"/>
              </w:rPr>
              <w:t xml:space="preserve"> </w:t>
            </w:r>
            <w:proofErr w:type="spellStart"/>
            <w:r w:rsidRPr="005C3367">
              <w:rPr>
                <w:iCs/>
                <w:sz w:val="24"/>
                <w:szCs w:val="24"/>
              </w:rPr>
              <w:t>усаглашавање</w:t>
            </w:r>
            <w:proofErr w:type="spellEnd"/>
            <w:r w:rsidRPr="005C3367">
              <w:rPr>
                <w:iCs/>
                <w:sz w:val="24"/>
                <w:szCs w:val="24"/>
              </w:rPr>
              <w:t xml:space="preserve"> </w:t>
            </w:r>
            <w:proofErr w:type="spellStart"/>
            <w:r w:rsidRPr="005C3367">
              <w:rPr>
                <w:iCs/>
                <w:sz w:val="24"/>
                <w:szCs w:val="24"/>
              </w:rPr>
              <w:t>са</w:t>
            </w:r>
            <w:proofErr w:type="spellEnd"/>
            <w:r w:rsidRPr="005C3367">
              <w:rPr>
                <w:iCs/>
                <w:sz w:val="24"/>
                <w:szCs w:val="24"/>
              </w:rPr>
              <w:t xml:space="preserve"> </w:t>
            </w:r>
            <w:proofErr w:type="spellStart"/>
            <w:r w:rsidRPr="005C3367">
              <w:rPr>
                <w:iCs/>
                <w:sz w:val="24"/>
                <w:szCs w:val="24"/>
              </w:rPr>
              <w:t>новим</w:t>
            </w:r>
            <w:proofErr w:type="spellEnd"/>
            <w:r w:rsidRPr="005C3367">
              <w:rPr>
                <w:iCs/>
                <w:sz w:val="24"/>
                <w:szCs w:val="24"/>
              </w:rPr>
              <w:t xml:space="preserve"> </w:t>
            </w:r>
            <w:proofErr w:type="spellStart"/>
            <w:r w:rsidRPr="005C3367">
              <w:rPr>
                <w:iCs/>
                <w:sz w:val="24"/>
                <w:szCs w:val="24"/>
              </w:rPr>
              <w:t>појмовима</w:t>
            </w:r>
            <w:proofErr w:type="spellEnd"/>
            <w:r w:rsidRPr="005C3367">
              <w:rPr>
                <w:iCs/>
                <w:sz w:val="24"/>
                <w:szCs w:val="24"/>
              </w:rPr>
              <w:t xml:space="preserve"> </w:t>
            </w:r>
            <w:proofErr w:type="spellStart"/>
            <w:r w:rsidRPr="005C3367">
              <w:rPr>
                <w:iCs/>
                <w:sz w:val="24"/>
                <w:szCs w:val="24"/>
              </w:rPr>
              <w:t>који</w:t>
            </w:r>
            <w:proofErr w:type="spellEnd"/>
            <w:r w:rsidRPr="005C3367">
              <w:rPr>
                <w:iCs/>
                <w:sz w:val="24"/>
                <w:szCs w:val="24"/>
              </w:rPr>
              <w:t xml:space="preserve"> </w:t>
            </w:r>
            <w:proofErr w:type="spellStart"/>
            <w:r w:rsidRPr="005C3367">
              <w:rPr>
                <w:iCs/>
                <w:sz w:val="24"/>
                <w:szCs w:val="24"/>
              </w:rPr>
              <w:t>су</w:t>
            </w:r>
            <w:proofErr w:type="spellEnd"/>
            <w:r w:rsidRPr="005C3367">
              <w:rPr>
                <w:iCs/>
                <w:sz w:val="24"/>
                <w:szCs w:val="24"/>
              </w:rPr>
              <w:t xml:space="preserve"> </w:t>
            </w:r>
            <w:proofErr w:type="spellStart"/>
            <w:r w:rsidRPr="005C3367">
              <w:rPr>
                <w:iCs/>
                <w:sz w:val="24"/>
                <w:szCs w:val="24"/>
              </w:rPr>
              <w:t>дефинисани</w:t>
            </w:r>
            <w:proofErr w:type="spellEnd"/>
            <w:r w:rsidRPr="005C3367">
              <w:rPr>
                <w:iCs/>
                <w:sz w:val="24"/>
                <w:szCs w:val="24"/>
              </w:rPr>
              <w:t xml:space="preserve"> у ЗЕК-у, у </w:t>
            </w:r>
            <w:proofErr w:type="spellStart"/>
            <w:r w:rsidRPr="005C3367">
              <w:rPr>
                <w:iCs/>
                <w:sz w:val="24"/>
                <w:szCs w:val="24"/>
              </w:rPr>
              <w:t>складу</w:t>
            </w:r>
            <w:proofErr w:type="spellEnd"/>
            <w:r w:rsidRPr="005C3367">
              <w:rPr>
                <w:iCs/>
                <w:sz w:val="24"/>
                <w:szCs w:val="24"/>
              </w:rPr>
              <w:t xml:space="preserve"> </w:t>
            </w:r>
            <w:proofErr w:type="spellStart"/>
            <w:r w:rsidRPr="005C3367">
              <w:rPr>
                <w:iCs/>
                <w:sz w:val="24"/>
                <w:szCs w:val="24"/>
              </w:rPr>
              <w:t>са</w:t>
            </w:r>
            <w:proofErr w:type="spellEnd"/>
            <w:r w:rsidRPr="005C3367">
              <w:rPr>
                <w:iCs/>
                <w:sz w:val="24"/>
                <w:szCs w:val="24"/>
              </w:rPr>
              <w:t xml:space="preserve"> </w:t>
            </w:r>
            <w:proofErr w:type="spellStart"/>
            <w:r w:rsidRPr="005C3367">
              <w:rPr>
                <w:iCs/>
                <w:sz w:val="24"/>
                <w:szCs w:val="24"/>
              </w:rPr>
              <w:t>правним</w:t>
            </w:r>
            <w:proofErr w:type="spellEnd"/>
            <w:r w:rsidRPr="005C3367">
              <w:rPr>
                <w:iCs/>
                <w:sz w:val="24"/>
                <w:szCs w:val="24"/>
              </w:rPr>
              <w:t xml:space="preserve"> </w:t>
            </w:r>
            <w:proofErr w:type="spellStart"/>
            <w:r w:rsidRPr="005C3367">
              <w:rPr>
                <w:iCs/>
                <w:sz w:val="24"/>
                <w:szCs w:val="24"/>
              </w:rPr>
              <w:t>тековинама</w:t>
            </w:r>
            <w:proofErr w:type="spellEnd"/>
            <w:r w:rsidRPr="005C3367">
              <w:rPr>
                <w:iCs/>
                <w:sz w:val="24"/>
                <w:szCs w:val="24"/>
              </w:rPr>
              <w:t xml:space="preserve"> </w:t>
            </w:r>
            <w:proofErr w:type="spellStart"/>
            <w:r w:rsidRPr="005C3367">
              <w:rPr>
                <w:iCs/>
                <w:sz w:val="24"/>
                <w:szCs w:val="24"/>
              </w:rPr>
              <w:t>Европске</w:t>
            </w:r>
            <w:proofErr w:type="spellEnd"/>
            <w:r w:rsidRPr="005C3367">
              <w:rPr>
                <w:iCs/>
                <w:sz w:val="24"/>
                <w:szCs w:val="24"/>
              </w:rPr>
              <w:t xml:space="preserve"> </w:t>
            </w:r>
            <w:proofErr w:type="spellStart"/>
            <w:r w:rsidRPr="005C3367">
              <w:rPr>
                <w:iCs/>
                <w:sz w:val="24"/>
                <w:szCs w:val="24"/>
              </w:rPr>
              <w:t>уније</w:t>
            </w:r>
            <w:proofErr w:type="spellEnd"/>
            <w:r w:rsidRPr="005C3367">
              <w:rPr>
                <w:iCs/>
                <w:sz w:val="24"/>
                <w:szCs w:val="24"/>
              </w:rPr>
              <w:t xml:space="preserve"> у </w:t>
            </w:r>
            <w:proofErr w:type="spellStart"/>
            <w:r w:rsidRPr="005C3367">
              <w:rPr>
                <w:iCs/>
                <w:sz w:val="24"/>
                <w:szCs w:val="24"/>
              </w:rPr>
              <w:t>области</w:t>
            </w:r>
            <w:proofErr w:type="spellEnd"/>
            <w:r w:rsidRPr="005C3367">
              <w:rPr>
                <w:iCs/>
                <w:sz w:val="24"/>
                <w:szCs w:val="24"/>
              </w:rPr>
              <w:t xml:space="preserve"> </w:t>
            </w:r>
            <w:proofErr w:type="spellStart"/>
            <w:r w:rsidRPr="005C3367">
              <w:rPr>
                <w:iCs/>
                <w:sz w:val="24"/>
                <w:szCs w:val="24"/>
              </w:rPr>
              <w:t>роминга</w:t>
            </w:r>
            <w:proofErr w:type="spellEnd"/>
            <w:r w:rsidRPr="005C3367">
              <w:rPr>
                <w:iCs/>
                <w:sz w:val="24"/>
                <w:szCs w:val="24"/>
              </w:rPr>
              <w:t>.</w:t>
            </w:r>
          </w:p>
        </w:tc>
        <w:tc>
          <w:tcPr>
            <w:tcW w:w="3301" w:type="dxa"/>
          </w:tcPr>
          <w:p w14:paraId="5678BF01" w14:textId="33242426" w:rsidR="00074CE4" w:rsidRPr="005C3367" w:rsidRDefault="0086695F" w:rsidP="009349C3">
            <w:pPr>
              <w:keepNext/>
              <w:keepLines/>
              <w:rPr>
                <w:b/>
                <w:bCs/>
                <w:sz w:val="24"/>
                <w:szCs w:val="24"/>
                <w:lang w:val="sr-Cyrl-RS"/>
              </w:rPr>
            </w:pPr>
            <w:r w:rsidRPr="005C3367">
              <w:rPr>
                <w:b/>
                <w:bCs/>
                <w:sz w:val="24"/>
                <w:szCs w:val="24"/>
                <w:lang w:val="sr-Cyrl-RS"/>
              </w:rPr>
              <w:t>Предлог се прихвата</w:t>
            </w:r>
          </w:p>
        </w:tc>
      </w:tr>
      <w:tr w:rsidR="00074CE4" w:rsidRPr="005C3367" w14:paraId="320CDA4C" w14:textId="77777777" w:rsidTr="004419C9">
        <w:trPr>
          <w:trHeight w:val="1153"/>
        </w:trPr>
        <w:tc>
          <w:tcPr>
            <w:tcW w:w="846" w:type="dxa"/>
            <w:vAlign w:val="center"/>
          </w:tcPr>
          <w:p w14:paraId="22BC9CA2" w14:textId="1D48C1E7" w:rsidR="00074CE4" w:rsidRPr="005C3367" w:rsidRDefault="0059571D" w:rsidP="00074CE4">
            <w:pPr>
              <w:pStyle w:val="TableParagraph"/>
              <w:spacing w:before="2"/>
              <w:ind w:left="313"/>
              <w:rPr>
                <w:sz w:val="24"/>
                <w:szCs w:val="24"/>
                <w:lang w:val="sr-Cyrl-RS"/>
              </w:rPr>
            </w:pPr>
            <w:r w:rsidRPr="005C3367">
              <w:rPr>
                <w:sz w:val="24"/>
                <w:szCs w:val="24"/>
                <w:lang w:val="sr-Cyrl-RS"/>
              </w:rPr>
              <w:t>22.</w:t>
            </w:r>
          </w:p>
        </w:tc>
        <w:tc>
          <w:tcPr>
            <w:tcW w:w="1438" w:type="dxa"/>
          </w:tcPr>
          <w:p w14:paraId="38D1BD7B" w14:textId="13E31ED9" w:rsidR="00074CE4" w:rsidRPr="005C3367" w:rsidRDefault="0086695F" w:rsidP="004419C9">
            <w:pPr>
              <w:pStyle w:val="TableParagraph"/>
              <w:ind w:right="140"/>
              <w:rPr>
                <w:sz w:val="24"/>
                <w:szCs w:val="24"/>
                <w:lang w:val="sr-Cyrl-RS"/>
              </w:rPr>
            </w:pPr>
            <w:r w:rsidRPr="005C3367">
              <w:rPr>
                <w:sz w:val="24"/>
                <w:szCs w:val="24"/>
                <w:lang w:val="sr-Cyrl-RS"/>
              </w:rPr>
              <w:t>РАТЕЛ</w:t>
            </w:r>
          </w:p>
        </w:tc>
        <w:tc>
          <w:tcPr>
            <w:tcW w:w="5791" w:type="dxa"/>
            <w:vAlign w:val="center"/>
          </w:tcPr>
          <w:p w14:paraId="2B0F254B" w14:textId="5435EA00" w:rsidR="00A43962" w:rsidRPr="009349C3" w:rsidRDefault="009349C3" w:rsidP="00074CE4">
            <w:pPr>
              <w:pStyle w:val="TableParagraph"/>
              <w:ind w:right="99"/>
              <w:rPr>
                <w:rFonts w:eastAsia="Aptos"/>
                <w:b/>
                <w:bCs/>
                <w:kern w:val="2"/>
                <w:sz w:val="24"/>
                <w:szCs w:val="24"/>
                <w:lang w:val="sr-Cyrl-RS"/>
                <w14:ligatures w14:val="standardContextual"/>
              </w:rPr>
            </w:pPr>
            <w:r>
              <w:rPr>
                <w:b/>
                <w:sz w:val="24"/>
                <w:szCs w:val="24"/>
                <w:lang w:val="sr-Cyrl-CS"/>
              </w:rPr>
              <w:t xml:space="preserve">Члан </w:t>
            </w:r>
            <w:r w:rsidR="00074CE4" w:rsidRPr="005C3367">
              <w:rPr>
                <w:b/>
                <w:sz w:val="24"/>
                <w:szCs w:val="24"/>
                <w:lang w:val="sr-Cyrl-CS"/>
              </w:rPr>
              <w:t>84е став 3.</w:t>
            </w:r>
            <w:r w:rsidR="00A43962" w:rsidRPr="005C3367">
              <w:rPr>
                <w:rFonts w:eastAsia="Aptos"/>
                <w:kern w:val="2"/>
                <w:sz w:val="24"/>
                <w:szCs w:val="24"/>
                <w:lang w:val="sr-Cyrl-RS"/>
                <w14:ligatures w14:val="standardContextual"/>
              </w:rPr>
              <w:t xml:space="preserve"> </w:t>
            </w:r>
            <w:r>
              <w:t xml:space="preserve"> </w:t>
            </w:r>
            <w:r w:rsidRPr="009349C3">
              <w:rPr>
                <w:rFonts w:eastAsia="Aptos"/>
                <w:b/>
                <w:bCs/>
                <w:kern w:val="2"/>
                <w:sz w:val="24"/>
                <w:szCs w:val="24"/>
                <w:lang w:val="sr-Cyrl-RS"/>
                <w14:ligatures w14:val="standardContextual"/>
              </w:rPr>
              <w:t>Нацрта закона</w:t>
            </w:r>
          </w:p>
          <w:p w14:paraId="3E72786B" w14:textId="77777777" w:rsidR="00074CE4" w:rsidRPr="005C3367" w:rsidRDefault="00A43962" w:rsidP="00074CE4">
            <w:pPr>
              <w:pStyle w:val="TableParagraph"/>
              <w:ind w:right="99"/>
              <w:rPr>
                <w:rFonts w:eastAsia="Aptos"/>
                <w:kern w:val="2"/>
                <w:sz w:val="24"/>
                <w:szCs w:val="24"/>
                <w:lang w:val="sr-Latn-RS"/>
                <w14:ligatures w14:val="standardContextual"/>
              </w:rPr>
            </w:pPr>
            <w:r w:rsidRPr="005C3367">
              <w:rPr>
                <w:rFonts w:eastAsia="Aptos"/>
                <w:kern w:val="2"/>
                <w:sz w:val="24"/>
                <w:szCs w:val="24"/>
                <w:lang w:val="sr-Cyrl-RS"/>
                <w14:ligatures w14:val="standardContextual"/>
              </w:rPr>
              <w:t>Регулатор</w:t>
            </w:r>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једном</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годишње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обавештава</w:t>
            </w:r>
            <w:proofErr w:type="spellEnd"/>
            <w:r w:rsidRPr="005C3367">
              <w:rPr>
                <w:rFonts w:eastAsia="Aptos"/>
                <w:kern w:val="2"/>
                <w:sz w:val="24"/>
                <w:szCs w:val="24"/>
                <w:lang w:val="sr-Cyrl-RS"/>
                <w14:ligatures w14:val="standardContextual"/>
              </w:rPr>
              <w:t xml:space="preserve"> </w:t>
            </w:r>
            <w:proofErr w:type="spellStart"/>
            <w:r w:rsidRPr="005C3367">
              <w:rPr>
                <w:rFonts w:eastAsia="Aptos"/>
                <w:kern w:val="2"/>
                <w:sz w:val="24"/>
                <w:szCs w:val="24"/>
                <w:lang w:val="sr-Latn-RS"/>
                <w14:ligatures w14:val="standardContextual"/>
              </w:rPr>
              <w:t>Европску</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комисију</w:t>
            </w:r>
            <w:proofErr w:type="spellEnd"/>
            <w:r w:rsidRPr="005C3367">
              <w:rPr>
                <w:rFonts w:eastAsia="Aptos"/>
                <w:kern w:val="2"/>
                <w:sz w:val="24"/>
                <w:szCs w:val="24"/>
                <w:lang w:val="sr-Latn-RS"/>
                <w14:ligatures w14:val="standardContextual"/>
              </w:rPr>
              <w:t xml:space="preserve"> о </w:t>
            </w:r>
            <w:proofErr w:type="spellStart"/>
            <w:r w:rsidRPr="005C3367">
              <w:rPr>
                <w:rFonts w:eastAsia="Aptos"/>
                <w:kern w:val="2"/>
                <w:sz w:val="24"/>
                <w:szCs w:val="24"/>
                <w:lang w:val="sr-Latn-RS"/>
                <w14:ligatures w14:val="standardContextual"/>
              </w:rPr>
              <w:t>примени</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члана</w:t>
            </w:r>
            <w:proofErr w:type="spellEnd"/>
            <w:r w:rsidRPr="005C3367">
              <w:rPr>
                <w:rFonts w:eastAsia="Aptos"/>
                <w:kern w:val="2"/>
                <w:sz w:val="24"/>
                <w:szCs w:val="24"/>
                <w:lang w:val="sr-Latn-RS"/>
                <w14:ligatures w14:val="standardContextual"/>
              </w:rPr>
              <w:t xml:space="preserve"> </w:t>
            </w:r>
            <w:r w:rsidRPr="005C3367">
              <w:rPr>
                <w:rFonts w:eastAsia="Aptos"/>
                <w:kern w:val="2"/>
                <w:sz w:val="24"/>
                <w:szCs w:val="24"/>
                <w:lang w:val="sr-Cyrl-RS"/>
                <w14:ligatures w14:val="standardContextual"/>
              </w:rPr>
              <w:t>84д</w:t>
            </w:r>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овог</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закона</w:t>
            </w:r>
            <w:proofErr w:type="spellEnd"/>
            <w:r w:rsidRPr="005C3367">
              <w:rPr>
                <w:rFonts w:eastAsia="Aptos"/>
                <w:kern w:val="2"/>
                <w:sz w:val="24"/>
                <w:szCs w:val="24"/>
                <w:lang w:val="sr-Cyrl-RS"/>
                <w14:ligatures w14:val="standardContextual"/>
              </w:rPr>
              <w:t xml:space="preserve"> и подзаконског акта из члана 84. </w:t>
            </w:r>
            <w:r w:rsidRPr="005C3367">
              <w:rPr>
                <w:rFonts w:eastAsia="Aptos"/>
                <w:kern w:val="2"/>
                <w:sz w:val="24"/>
                <w:szCs w:val="24"/>
                <w:u w:val="single"/>
                <w:lang w:val="sr-Cyrl-RS"/>
                <w14:ligatures w14:val="standardContextual"/>
              </w:rPr>
              <w:t xml:space="preserve">став 3. </w:t>
            </w:r>
            <w:r w:rsidRPr="005C3367">
              <w:rPr>
                <w:rFonts w:eastAsia="Aptos"/>
                <w:kern w:val="2"/>
                <w:sz w:val="24"/>
                <w:szCs w:val="24"/>
                <w:lang w:val="sr-Cyrl-RS"/>
                <w14:ligatures w14:val="standardContextual"/>
              </w:rPr>
              <w:t>овог закона</w:t>
            </w:r>
            <w:r w:rsidRPr="005C3367">
              <w:rPr>
                <w:rFonts w:eastAsia="Aptos"/>
                <w:kern w:val="2"/>
                <w:sz w:val="24"/>
                <w:szCs w:val="24"/>
                <w:lang w:val="sr-Latn-RS"/>
                <w14:ligatures w14:val="standardContextual"/>
              </w:rPr>
              <w:t>.</w:t>
            </w:r>
          </w:p>
          <w:p w14:paraId="615EEE39" w14:textId="4012C4A8" w:rsidR="00B51489" w:rsidRPr="005C3367" w:rsidRDefault="00B51489" w:rsidP="00074CE4">
            <w:pPr>
              <w:pStyle w:val="TableParagraph"/>
              <w:ind w:right="99"/>
              <w:rPr>
                <w:b/>
                <w:bCs/>
                <w:i/>
                <w:iCs/>
                <w:sz w:val="24"/>
                <w:szCs w:val="24"/>
                <w:lang w:val="sr-Cyrl-RS"/>
              </w:rPr>
            </w:pPr>
          </w:p>
        </w:tc>
        <w:tc>
          <w:tcPr>
            <w:tcW w:w="3713" w:type="dxa"/>
            <w:vAlign w:val="center"/>
          </w:tcPr>
          <w:p w14:paraId="11E5F90C" w14:textId="295F22BB" w:rsidR="00074CE4" w:rsidRPr="005C3367" w:rsidRDefault="00EE1182" w:rsidP="00074CE4">
            <w:pPr>
              <w:tabs>
                <w:tab w:val="left" w:pos="4433"/>
              </w:tabs>
              <w:jc w:val="both"/>
              <w:rPr>
                <w:iCs/>
                <w:sz w:val="24"/>
                <w:szCs w:val="24"/>
              </w:rPr>
            </w:pPr>
            <w:r w:rsidRPr="005C3367">
              <w:rPr>
                <w:sz w:val="24"/>
                <w:szCs w:val="24"/>
                <w:lang w:val="sr-Cyrl-CS"/>
              </w:rPr>
              <w:t>Предлог да се изврши прецизирање става којим је прописан основ за доношење подзаконског акта из члана 84. ЗЕК-а.</w:t>
            </w:r>
          </w:p>
        </w:tc>
        <w:tc>
          <w:tcPr>
            <w:tcW w:w="3301" w:type="dxa"/>
          </w:tcPr>
          <w:p w14:paraId="3E8FE9E5" w14:textId="0B233337" w:rsidR="00074CE4" w:rsidRPr="005C3367" w:rsidRDefault="0086695F" w:rsidP="009349C3">
            <w:pPr>
              <w:pStyle w:val="TableParagraph"/>
              <w:ind w:right="168"/>
              <w:rPr>
                <w:b/>
                <w:bCs/>
                <w:sz w:val="24"/>
                <w:szCs w:val="24"/>
                <w:lang w:val="sr-Cyrl-RS"/>
              </w:rPr>
            </w:pPr>
            <w:r w:rsidRPr="005C3367">
              <w:rPr>
                <w:b/>
                <w:bCs/>
                <w:sz w:val="24"/>
                <w:szCs w:val="24"/>
                <w:lang w:val="sr-Cyrl-RS"/>
              </w:rPr>
              <w:t>Предлог се прихвата</w:t>
            </w:r>
          </w:p>
        </w:tc>
      </w:tr>
      <w:tr w:rsidR="00074CE4" w:rsidRPr="005C3367" w14:paraId="78727107" w14:textId="77777777" w:rsidTr="004419C9">
        <w:trPr>
          <w:trHeight w:val="1153"/>
        </w:trPr>
        <w:tc>
          <w:tcPr>
            <w:tcW w:w="846" w:type="dxa"/>
            <w:vAlign w:val="center"/>
          </w:tcPr>
          <w:p w14:paraId="38A5F806" w14:textId="34D6318E" w:rsidR="00074CE4" w:rsidRPr="005C3367" w:rsidRDefault="0059571D" w:rsidP="00074CE4">
            <w:pPr>
              <w:pStyle w:val="TableParagraph"/>
              <w:spacing w:before="2"/>
              <w:ind w:left="313"/>
              <w:rPr>
                <w:sz w:val="24"/>
                <w:szCs w:val="24"/>
                <w:lang w:val="sr-Cyrl-RS"/>
              </w:rPr>
            </w:pPr>
            <w:r w:rsidRPr="005C3367">
              <w:rPr>
                <w:sz w:val="24"/>
                <w:szCs w:val="24"/>
                <w:lang w:val="sr-Cyrl-RS"/>
              </w:rPr>
              <w:t>23.</w:t>
            </w:r>
          </w:p>
        </w:tc>
        <w:tc>
          <w:tcPr>
            <w:tcW w:w="1438" w:type="dxa"/>
          </w:tcPr>
          <w:p w14:paraId="5228DA7E" w14:textId="0745F30B" w:rsidR="00074CE4" w:rsidRPr="005C3367" w:rsidRDefault="0086695F" w:rsidP="004419C9">
            <w:pPr>
              <w:pStyle w:val="TableParagraph"/>
              <w:ind w:right="140"/>
              <w:rPr>
                <w:sz w:val="24"/>
                <w:szCs w:val="24"/>
                <w:lang w:val="sr-Cyrl-RS"/>
              </w:rPr>
            </w:pPr>
            <w:r w:rsidRPr="005C3367">
              <w:rPr>
                <w:sz w:val="24"/>
                <w:szCs w:val="24"/>
                <w:lang w:val="sr-Cyrl-RS"/>
              </w:rPr>
              <w:t>РАТЕЛ</w:t>
            </w:r>
          </w:p>
        </w:tc>
        <w:tc>
          <w:tcPr>
            <w:tcW w:w="5791" w:type="dxa"/>
            <w:vAlign w:val="center"/>
          </w:tcPr>
          <w:p w14:paraId="7C0D5468" w14:textId="3D399837" w:rsidR="00074CE4" w:rsidRPr="005C3367" w:rsidRDefault="009349C3" w:rsidP="00074CE4">
            <w:pPr>
              <w:pStyle w:val="TableParagraph"/>
              <w:ind w:right="99"/>
              <w:rPr>
                <w:b/>
                <w:sz w:val="24"/>
                <w:szCs w:val="24"/>
                <w:lang w:val="sr-Latn-RS"/>
              </w:rPr>
            </w:pPr>
            <w:r>
              <w:rPr>
                <w:b/>
                <w:sz w:val="24"/>
                <w:szCs w:val="24"/>
                <w:lang w:val="sr-Cyrl-CS"/>
              </w:rPr>
              <w:t xml:space="preserve">Члан </w:t>
            </w:r>
            <w:r w:rsidR="00074CE4" w:rsidRPr="005C3367">
              <w:rPr>
                <w:b/>
                <w:sz w:val="24"/>
                <w:szCs w:val="24"/>
                <w:lang w:val="sr-Cyrl-CS"/>
              </w:rPr>
              <w:t>84ж</w:t>
            </w:r>
            <w:r>
              <w:t xml:space="preserve"> </w:t>
            </w:r>
            <w:r w:rsidRPr="009349C3">
              <w:rPr>
                <w:b/>
                <w:sz w:val="24"/>
                <w:szCs w:val="24"/>
                <w:lang w:val="sr-Cyrl-CS"/>
              </w:rPr>
              <w:t>Нацрта закона</w:t>
            </w:r>
          </w:p>
          <w:p w14:paraId="0E120CFB" w14:textId="77777777" w:rsidR="00BF3736" w:rsidRPr="005C3367" w:rsidRDefault="00BF3736" w:rsidP="00074CE4">
            <w:pPr>
              <w:pStyle w:val="TableParagraph"/>
              <w:ind w:right="99"/>
              <w:rPr>
                <w:b/>
                <w:sz w:val="24"/>
                <w:szCs w:val="24"/>
                <w:lang w:val="sr-Latn-RS"/>
              </w:rPr>
            </w:pPr>
          </w:p>
          <w:p w14:paraId="4CFCCA38" w14:textId="77777777" w:rsidR="00830F11" w:rsidRPr="005C3367" w:rsidRDefault="00830F11" w:rsidP="00830F11">
            <w:pPr>
              <w:pStyle w:val="TableParagraph"/>
              <w:ind w:right="99"/>
              <w:rPr>
                <w:sz w:val="24"/>
                <w:szCs w:val="24"/>
                <w:lang w:val="sr-Cyrl-RS"/>
              </w:rPr>
            </w:pPr>
            <w:r w:rsidRPr="005C3367">
              <w:rPr>
                <w:sz w:val="24"/>
                <w:szCs w:val="24"/>
                <w:lang w:val="sr-Cyrl-RS"/>
              </w:rPr>
              <w:t xml:space="preserve">Пружалац услуга роминга не примењује додатну накнаду за пријем регулисане SMS поруке у ромингу или за пријем говорне поште у ромингу. Ово не утиче на друге применљиве накнаде, као што су накнаде за преслушавање таквих порука. </w:t>
            </w:r>
          </w:p>
          <w:p w14:paraId="18E6B384" w14:textId="77777777" w:rsidR="00830F11" w:rsidRPr="005C3367" w:rsidRDefault="00830F11" w:rsidP="00830F11">
            <w:pPr>
              <w:pStyle w:val="TableParagraph"/>
              <w:ind w:right="99"/>
              <w:rPr>
                <w:sz w:val="24"/>
                <w:szCs w:val="24"/>
                <w:lang w:val="sr-Cyrl-RS"/>
              </w:rPr>
            </w:pPr>
            <w:r w:rsidRPr="005C3367">
              <w:rPr>
                <w:sz w:val="24"/>
                <w:szCs w:val="24"/>
                <w:lang w:val="sr-Cyrl-RS"/>
              </w:rPr>
              <w:t xml:space="preserve"> </w:t>
            </w:r>
            <w:r w:rsidRPr="005C3367">
              <w:rPr>
                <w:sz w:val="24"/>
                <w:szCs w:val="24"/>
                <w:lang w:val="sr-Cyrl-RS"/>
              </w:rPr>
              <w:tab/>
              <w:t xml:space="preserve">Изузетно од става 1. овог члана, када пружалац услуга роминга примењује додатну накнаду на потрошњу регулисаних малопродајних услуга роминга, без ПДВ-а, која прелази ограничења утврђена политиком примереног коришћења, додатна накнада мора да испуни следеће захтеве: </w:t>
            </w:r>
          </w:p>
          <w:p w14:paraId="65819B61" w14:textId="77777777" w:rsidR="00830F11" w:rsidRPr="005C3367" w:rsidRDefault="00830F11" w:rsidP="00830F11">
            <w:pPr>
              <w:pStyle w:val="TableParagraph"/>
              <w:ind w:right="99"/>
              <w:rPr>
                <w:sz w:val="24"/>
                <w:szCs w:val="24"/>
                <w:lang w:val="sr-Cyrl-RS"/>
              </w:rPr>
            </w:pPr>
            <w:r w:rsidRPr="005C3367">
              <w:rPr>
                <w:sz w:val="24"/>
                <w:szCs w:val="24"/>
                <w:lang w:val="sr-Cyrl-RS"/>
              </w:rPr>
              <w:t>1) свака додатна накнада која се примењује на регулисане одлазне позиве у ромингу, регулисане послате SMS поруке у ромингу и регулисане услуге преноса података у ромингу не може бити већа од максималне велепродајне накнаде утврђене одлуком из члана 84з став 4. овог закона;</w:t>
            </w:r>
          </w:p>
          <w:p w14:paraId="3832BC91" w14:textId="77777777" w:rsidR="00830F11" w:rsidRPr="005C3367" w:rsidRDefault="00830F11" w:rsidP="00830F11">
            <w:pPr>
              <w:pStyle w:val="TableParagraph"/>
              <w:ind w:right="99"/>
              <w:rPr>
                <w:sz w:val="24"/>
                <w:szCs w:val="24"/>
                <w:lang w:val="sr-Cyrl-RS"/>
              </w:rPr>
            </w:pPr>
            <w:r w:rsidRPr="005C3367">
              <w:rPr>
                <w:sz w:val="24"/>
                <w:szCs w:val="24"/>
                <w:lang w:val="sr-Cyrl-RS"/>
              </w:rPr>
              <w:t xml:space="preserve"> </w:t>
            </w:r>
            <w:r w:rsidRPr="005C3367">
              <w:rPr>
                <w:sz w:val="24"/>
                <w:szCs w:val="24"/>
                <w:lang w:val="sr-Cyrl-RS"/>
              </w:rPr>
              <w:tab/>
              <w:t xml:space="preserve">2) свака додатна накнада која се примењује на регулисане долазне позиве у ромингу не може бити већа од јединствене максималне цене за </w:t>
            </w:r>
            <w:proofErr w:type="spellStart"/>
            <w:r w:rsidRPr="005C3367">
              <w:rPr>
                <w:sz w:val="24"/>
                <w:szCs w:val="24"/>
                <w:lang w:val="sr-Cyrl-RS"/>
              </w:rPr>
              <w:t>терминацију</w:t>
            </w:r>
            <w:proofErr w:type="spellEnd"/>
            <w:r w:rsidRPr="005C3367">
              <w:rPr>
                <w:sz w:val="24"/>
                <w:szCs w:val="24"/>
                <w:lang w:val="sr-Cyrl-RS"/>
              </w:rPr>
              <w:t xml:space="preserve"> позива у мобилним мрежама који започињу са броја Европске уније, утврђену одлуком из члана 84а став </w:t>
            </w:r>
            <w:r w:rsidRPr="005C3367">
              <w:rPr>
                <w:sz w:val="24"/>
                <w:szCs w:val="24"/>
                <w:lang w:val="sr-Cyrl-RS"/>
              </w:rPr>
              <w:lastRenderedPageBreak/>
              <w:t>5. овог закона.</w:t>
            </w:r>
          </w:p>
          <w:p w14:paraId="0D78E8D6" w14:textId="77777777" w:rsidR="00830F11" w:rsidRPr="005C3367" w:rsidRDefault="00830F11" w:rsidP="00830F11">
            <w:pPr>
              <w:pStyle w:val="TableParagraph"/>
              <w:ind w:right="99"/>
              <w:rPr>
                <w:sz w:val="24"/>
                <w:szCs w:val="24"/>
                <w:lang w:val="sr-Cyrl-RS"/>
              </w:rPr>
            </w:pPr>
            <w:r w:rsidRPr="005C3367">
              <w:rPr>
                <w:sz w:val="24"/>
                <w:szCs w:val="24"/>
                <w:lang w:val="sr-Cyrl-RS"/>
              </w:rPr>
              <w:tab/>
              <w:t xml:space="preserve">Ако Регулатор, након преиспитивања одлуке из члана 84а став 5. овог закона, утврди да више није потребно одређивати јединствену максималну цену за </w:t>
            </w:r>
            <w:proofErr w:type="spellStart"/>
            <w:r w:rsidRPr="005C3367">
              <w:rPr>
                <w:sz w:val="24"/>
                <w:szCs w:val="24"/>
                <w:lang w:val="sr-Cyrl-RS"/>
              </w:rPr>
              <w:t>терминацију</w:t>
            </w:r>
            <w:proofErr w:type="spellEnd"/>
            <w:r w:rsidRPr="005C3367">
              <w:rPr>
                <w:sz w:val="24"/>
                <w:szCs w:val="24"/>
                <w:lang w:val="sr-Cyrl-RS"/>
              </w:rPr>
              <w:t xml:space="preserve"> позива у мобилним мрежама који започињу са броја Европске уније и одлучи да не уводи максималну цену за такве позиве, свака додатна накнада која се примењује на регулисане долазне позиве у ромингу не може бити већа од цене утврђене последњом важећом одлуком за исту услугу из члана 84а став 5. овог закона. </w:t>
            </w:r>
          </w:p>
          <w:p w14:paraId="72890B44" w14:textId="77777777" w:rsidR="00830F11" w:rsidRPr="005C3367" w:rsidRDefault="00830F11" w:rsidP="00830F11">
            <w:pPr>
              <w:pStyle w:val="TableParagraph"/>
              <w:ind w:right="99"/>
              <w:rPr>
                <w:sz w:val="24"/>
                <w:szCs w:val="24"/>
                <w:lang w:val="sr-Cyrl-RS"/>
              </w:rPr>
            </w:pPr>
            <w:r w:rsidRPr="005C3367">
              <w:rPr>
                <w:sz w:val="24"/>
                <w:szCs w:val="24"/>
                <w:lang w:val="sr-Cyrl-RS"/>
              </w:rPr>
              <w:tab/>
              <w:t xml:space="preserve">Пружалац услуга роминга наплаћује регулисане одлазне и долазне позиве у ромингу по секунди. Пружалац услуга роминга може применити почетни минимални период наплате за одлазне позиве који не може бити дужи од 30 секунди. Пружалац услуга роминга наплаћује својим крајњим корисницима пружање регулисаних услуга преноса података у ромингу по килобајту, осим за MMS поруке, које се могу наплаћивати по јединици. У таквом случају, малопродајна цена коју пружалац услуга роминга може наплатити свом кориснику </w:t>
            </w:r>
            <w:proofErr w:type="spellStart"/>
            <w:r w:rsidRPr="005C3367">
              <w:rPr>
                <w:sz w:val="24"/>
                <w:szCs w:val="24"/>
                <w:lang w:val="sr-Cyrl-RS"/>
              </w:rPr>
              <w:t>ромингa</w:t>
            </w:r>
            <w:proofErr w:type="spellEnd"/>
            <w:r w:rsidRPr="005C3367">
              <w:rPr>
                <w:sz w:val="24"/>
                <w:szCs w:val="24"/>
                <w:lang w:val="sr-Cyrl-RS"/>
              </w:rPr>
              <w:t xml:space="preserve"> за слање или примање MMS поруке у ромингу не може бити већа од максималне малопродајне цене за регулисану услугу преноса података у ромингу, утврђену у ставу 2. овог члана.</w:t>
            </w:r>
          </w:p>
          <w:p w14:paraId="0E823262" w14:textId="77777777" w:rsidR="00830F11" w:rsidRPr="005C3367" w:rsidRDefault="00830F11" w:rsidP="00830F11">
            <w:pPr>
              <w:pStyle w:val="TableParagraph"/>
              <w:ind w:right="99"/>
              <w:rPr>
                <w:sz w:val="24"/>
                <w:szCs w:val="24"/>
                <w:lang w:val="sr-Cyrl-RS"/>
              </w:rPr>
            </w:pPr>
            <w:r w:rsidRPr="005C3367">
              <w:rPr>
                <w:sz w:val="24"/>
                <w:szCs w:val="24"/>
                <w:lang w:val="sr-Cyrl-RS"/>
              </w:rPr>
              <w:tab/>
              <w:t xml:space="preserve">Пружалац услуга роминга може понудити, а корисник роминга може свесно изабрати роминг тарифу која се разликује од оне утврђене у  складу са чл. 84г, 84д и 84ђ овог закона и ставом 2. овог члана, при чему корисник роминга користи другачију тарифу за регулисане услуге роминга од оне која би била примењена да није направио тај избор. Пружалац услуга роминга обавештава корисника </w:t>
            </w:r>
            <w:r w:rsidRPr="005C3367">
              <w:rPr>
                <w:sz w:val="24"/>
                <w:szCs w:val="24"/>
                <w:lang w:val="sr-Cyrl-RS"/>
              </w:rPr>
              <w:lastRenderedPageBreak/>
              <w:t xml:space="preserve">роминга о погодностима роминга које би изгубио тим избором. </w:t>
            </w:r>
          </w:p>
          <w:p w14:paraId="33D384B0" w14:textId="77777777" w:rsidR="00830F11" w:rsidRPr="005C3367" w:rsidRDefault="00830F11" w:rsidP="00830F11">
            <w:pPr>
              <w:pStyle w:val="TableParagraph"/>
              <w:ind w:right="99"/>
              <w:rPr>
                <w:sz w:val="24"/>
                <w:szCs w:val="24"/>
                <w:lang w:val="sr-Cyrl-RS"/>
              </w:rPr>
            </w:pPr>
            <w:r w:rsidRPr="005C3367">
              <w:rPr>
                <w:sz w:val="24"/>
                <w:szCs w:val="24"/>
                <w:lang w:val="sr-Cyrl-RS"/>
              </w:rPr>
              <w:t xml:space="preserve">Не доводећи у питање став 2. овог члана, пружалац услуга роминга аутоматски примењује тарифу утврђену у складу са чл. 84г и 84д овог закона на све постојеће и нове кориснике роминга. </w:t>
            </w:r>
          </w:p>
          <w:p w14:paraId="5496186C" w14:textId="77777777" w:rsidR="00830F11" w:rsidRPr="005C3367" w:rsidRDefault="00830F11" w:rsidP="00830F11">
            <w:pPr>
              <w:pStyle w:val="TableParagraph"/>
              <w:ind w:right="99"/>
              <w:rPr>
                <w:sz w:val="24"/>
                <w:szCs w:val="24"/>
                <w:lang w:val="sr-Cyrl-RS"/>
              </w:rPr>
            </w:pPr>
            <w:r w:rsidRPr="005C3367">
              <w:rPr>
                <w:sz w:val="24"/>
                <w:szCs w:val="24"/>
                <w:lang w:val="sr-Cyrl-RS"/>
              </w:rPr>
              <w:tab/>
              <w:t>Корисник роминга може, у било ком тренутку, захтевати прелазак на/или са тарифе утврђене у  чл. 84г, 84д и 84ђ овог закона и ст. 1-4. овог члана. Уколико корисници роминга свесно одлуче да пређу са или се врате на тарифу одређену у складу са члановима 84г, 84д и 84ђ овог закона и ст. 1-4. овог члана, свака промена се спроводи у року од једног радног дана од пријема захтева, бесплатна је и не може да садржи услове или ограничења која се односе на елементе претплате, осим роминга. Пружалац услуга роминга може одложити промену док се претходна роминг тарифа не примени током минимално одређеног периода, који не може бити дужи од два месеца.</w:t>
            </w:r>
          </w:p>
          <w:p w14:paraId="1D33C1D3" w14:textId="77777777" w:rsidR="00830F11" w:rsidRPr="005C3367" w:rsidRDefault="00830F11" w:rsidP="00830F11">
            <w:pPr>
              <w:pStyle w:val="TableParagraph"/>
              <w:ind w:right="99"/>
              <w:rPr>
                <w:sz w:val="24"/>
                <w:szCs w:val="24"/>
                <w:lang w:val="sr-Cyrl-RS"/>
              </w:rPr>
            </w:pPr>
            <w:r w:rsidRPr="005C3367">
              <w:rPr>
                <w:sz w:val="24"/>
                <w:szCs w:val="24"/>
                <w:lang w:val="sr-Cyrl-RS"/>
              </w:rPr>
              <w:tab/>
              <w:t>Не доводећи у питање одредбе главе XIV. овог закона, пружалац услуга роминга дужан је да у малопродајном уговору којим је обухваћена било која врста регулисане малопродајне услуге роминга наведе карактеристике регулисане малопродајне услуге роминга која се пружа, а нарочито:</w:t>
            </w:r>
          </w:p>
          <w:p w14:paraId="659F8647" w14:textId="77777777" w:rsidR="00830F11" w:rsidRPr="005C3367" w:rsidRDefault="00830F11" w:rsidP="00830F11">
            <w:pPr>
              <w:pStyle w:val="TableParagraph"/>
              <w:ind w:right="99"/>
              <w:rPr>
                <w:sz w:val="24"/>
                <w:szCs w:val="24"/>
                <w:lang w:val="sr-Cyrl-RS"/>
              </w:rPr>
            </w:pPr>
            <w:r w:rsidRPr="005C3367">
              <w:rPr>
                <w:sz w:val="24"/>
                <w:szCs w:val="24"/>
                <w:lang w:val="sr-Cyrl-RS"/>
              </w:rPr>
              <w:t xml:space="preserve"> </w:t>
            </w:r>
            <w:r w:rsidRPr="005C3367">
              <w:rPr>
                <w:sz w:val="24"/>
                <w:szCs w:val="24"/>
                <w:lang w:val="sr-Cyrl-RS"/>
              </w:rPr>
              <w:tab/>
              <w:t xml:space="preserve">1) одређени тарифни план или тарифне планове и, за сваки тарифни план, врсте понуђених услуга, укључујући количине саобраћаја; </w:t>
            </w:r>
          </w:p>
          <w:p w14:paraId="33EF4EB3" w14:textId="77777777" w:rsidR="00830F11" w:rsidRPr="005C3367" w:rsidRDefault="00830F11" w:rsidP="00830F11">
            <w:pPr>
              <w:pStyle w:val="TableParagraph"/>
              <w:ind w:right="99"/>
              <w:rPr>
                <w:sz w:val="24"/>
                <w:szCs w:val="24"/>
                <w:lang w:val="sr-Cyrl-RS"/>
              </w:rPr>
            </w:pPr>
            <w:r w:rsidRPr="005C3367">
              <w:rPr>
                <w:sz w:val="24"/>
                <w:szCs w:val="24"/>
                <w:lang w:val="sr-Cyrl-RS"/>
              </w:rPr>
              <w:t xml:space="preserve">2) сва ограничења у погледу потрошње регулисаних малопродајних услуга роминга, које се пружају по важећим домаћим малопродајним ценама, посебно квантитативне информације о томе како се примењује политика примереног коришћења, са </w:t>
            </w:r>
            <w:r w:rsidRPr="005C3367">
              <w:rPr>
                <w:sz w:val="24"/>
                <w:szCs w:val="24"/>
                <w:lang w:val="sr-Cyrl-RS"/>
              </w:rPr>
              <w:lastRenderedPageBreak/>
              <w:t xml:space="preserve">освртом на главне цене, количине или друге параметре одређене регулисане малопродајне услуге роминга;  </w:t>
            </w:r>
          </w:p>
          <w:p w14:paraId="7EAAFAFF" w14:textId="77777777" w:rsidR="00830F11" w:rsidRPr="005C3367" w:rsidRDefault="00830F11" w:rsidP="00830F11">
            <w:pPr>
              <w:pStyle w:val="TableParagraph"/>
              <w:ind w:right="99"/>
              <w:rPr>
                <w:sz w:val="24"/>
                <w:szCs w:val="24"/>
                <w:lang w:val="sr-Cyrl-RS"/>
              </w:rPr>
            </w:pPr>
            <w:r w:rsidRPr="005C3367">
              <w:rPr>
                <w:sz w:val="24"/>
                <w:szCs w:val="24"/>
                <w:lang w:val="sr-Cyrl-RS"/>
              </w:rPr>
              <w:t xml:space="preserve">3) јасне и разумљиве информације о условима и квалитету услуге роминга при ромингу унутар Европске уније, у складу са смерницама BEREC-а о малопродајним услугама роминга. </w:t>
            </w:r>
          </w:p>
          <w:p w14:paraId="006BFDE7" w14:textId="77777777" w:rsidR="00830F11" w:rsidRPr="005C3367" w:rsidRDefault="00830F11" w:rsidP="00830F11">
            <w:pPr>
              <w:pStyle w:val="TableParagraph"/>
              <w:ind w:right="99"/>
              <w:rPr>
                <w:sz w:val="24"/>
                <w:szCs w:val="24"/>
                <w:lang w:val="sr-Cyrl-RS"/>
              </w:rPr>
            </w:pPr>
            <w:r w:rsidRPr="005C3367">
              <w:rPr>
                <w:sz w:val="24"/>
                <w:szCs w:val="24"/>
                <w:lang w:val="sr-Cyrl-RS"/>
              </w:rPr>
              <w:tab/>
              <w:t xml:space="preserve">Пружалац услуга роминга је у обавези да има закључен уговор са крајњим корисником, који садржи било коју врсту регулисане малопродајне услуге роминга, као и информације о врстама услуга на које се у ромингу могу наплаћивати више накнаде, не доводећи у питање члан 97. овог закона. </w:t>
            </w:r>
          </w:p>
          <w:p w14:paraId="49F844BC" w14:textId="77777777" w:rsidR="00830F11" w:rsidRPr="005C3367" w:rsidRDefault="00830F11" w:rsidP="00830F11">
            <w:pPr>
              <w:pStyle w:val="TableParagraph"/>
              <w:ind w:right="99"/>
              <w:rPr>
                <w:sz w:val="24"/>
                <w:szCs w:val="24"/>
                <w:lang w:val="sr-Cyrl-RS"/>
              </w:rPr>
            </w:pPr>
            <w:r w:rsidRPr="005C3367">
              <w:rPr>
                <w:sz w:val="24"/>
                <w:szCs w:val="24"/>
                <w:lang w:val="sr-Cyrl-RS"/>
              </w:rPr>
              <w:tab/>
              <w:t>Пружалац услуга роминга је у обавези да објави информације из ст. 8. и 9. овог члана.</w:t>
            </w:r>
          </w:p>
          <w:p w14:paraId="0452E539" w14:textId="5471B484" w:rsidR="00A43962" w:rsidRPr="005C3367" w:rsidRDefault="00830F11" w:rsidP="00830F11">
            <w:pPr>
              <w:pStyle w:val="TableParagraph"/>
              <w:ind w:right="99"/>
              <w:rPr>
                <w:sz w:val="24"/>
                <w:szCs w:val="24"/>
                <w:lang w:val="sr-Cyrl-RS"/>
              </w:rPr>
            </w:pPr>
            <w:r w:rsidRPr="005C3367">
              <w:rPr>
                <w:sz w:val="24"/>
                <w:szCs w:val="24"/>
                <w:lang w:val="sr-Cyrl-RS"/>
              </w:rPr>
              <w:t xml:space="preserve"> </w:t>
            </w:r>
            <w:r w:rsidRPr="005C3367">
              <w:rPr>
                <w:sz w:val="24"/>
                <w:szCs w:val="24"/>
                <w:lang w:val="sr-Cyrl-RS"/>
              </w:rPr>
              <w:tab/>
              <w:t>Пружалац услуга роминга објављује информације о разлозима зашто се услуга роминга потенцијално нуди под условима који су неповољнији од оних који се нуде на домаћем тржишту. Ове информације укључују факторе који могу утицати на квалитет услуге роминга на коју се корисник роминга претплатио, као што су генерације мрежа и технологија доступних кориснику роминга у посећеној држави чланици Европске уније.</w:t>
            </w:r>
          </w:p>
        </w:tc>
        <w:tc>
          <w:tcPr>
            <w:tcW w:w="3713" w:type="dxa"/>
          </w:tcPr>
          <w:p w14:paraId="48815C4B" w14:textId="77777777" w:rsidR="008330A8" w:rsidRPr="005C3367" w:rsidRDefault="008330A8" w:rsidP="009349C3">
            <w:pPr>
              <w:keepNext/>
              <w:keepLines/>
              <w:rPr>
                <w:sz w:val="24"/>
                <w:szCs w:val="24"/>
                <w:lang w:val="sr-Cyrl-CS"/>
              </w:rPr>
            </w:pPr>
            <w:r w:rsidRPr="005C3367">
              <w:rPr>
                <w:sz w:val="24"/>
                <w:szCs w:val="24"/>
                <w:lang w:val="sr-Cyrl-CS"/>
              </w:rPr>
              <w:lastRenderedPageBreak/>
              <w:t>Предлог да се изврши усаглашавање са новим појмовима који су дефинисани у ЗЕК-у, у складу са правним тековинама Европске уније у области роминга.</w:t>
            </w:r>
          </w:p>
          <w:p w14:paraId="7B308030" w14:textId="25BE80EA" w:rsidR="00074CE4" w:rsidRPr="005C3367" w:rsidRDefault="008330A8" w:rsidP="009349C3">
            <w:pPr>
              <w:tabs>
                <w:tab w:val="left" w:pos="4433"/>
              </w:tabs>
              <w:rPr>
                <w:iCs/>
                <w:sz w:val="24"/>
                <w:szCs w:val="24"/>
              </w:rPr>
            </w:pPr>
            <w:r w:rsidRPr="005C3367">
              <w:rPr>
                <w:sz w:val="24"/>
                <w:szCs w:val="24"/>
                <w:lang w:val="sr-Cyrl-CS"/>
              </w:rPr>
              <w:t xml:space="preserve">Такође, неопходно је прецизирати позивање на одговарајући члан у којем је прописан основ за доношење одлуке о ценама </w:t>
            </w:r>
            <w:proofErr w:type="spellStart"/>
            <w:r w:rsidRPr="005C3367">
              <w:rPr>
                <w:sz w:val="24"/>
                <w:szCs w:val="24"/>
                <w:lang w:val="sr-Cyrl-CS"/>
              </w:rPr>
              <w:t>терминације</w:t>
            </w:r>
            <w:proofErr w:type="spellEnd"/>
            <w:r w:rsidRPr="005C3367">
              <w:rPr>
                <w:sz w:val="24"/>
                <w:szCs w:val="24"/>
                <w:lang w:val="sr-Cyrl-CS"/>
              </w:rPr>
              <w:t>.</w:t>
            </w:r>
          </w:p>
        </w:tc>
        <w:tc>
          <w:tcPr>
            <w:tcW w:w="3301" w:type="dxa"/>
          </w:tcPr>
          <w:p w14:paraId="0EB2B264" w14:textId="21899922" w:rsidR="00074CE4" w:rsidRPr="005C3367" w:rsidRDefault="0086695F" w:rsidP="009349C3">
            <w:pPr>
              <w:pStyle w:val="TableParagraph"/>
              <w:ind w:right="168"/>
              <w:rPr>
                <w:b/>
                <w:bCs/>
                <w:sz w:val="24"/>
                <w:szCs w:val="24"/>
                <w:lang w:val="sr-Cyrl-RS"/>
              </w:rPr>
            </w:pPr>
            <w:r w:rsidRPr="005C3367">
              <w:rPr>
                <w:b/>
                <w:bCs/>
                <w:sz w:val="24"/>
                <w:szCs w:val="24"/>
                <w:lang w:val="sr-Cyrl-RS"/>
              </w:rPr>
              <w:t>Предлог се прихвата</w:t>
            </w:r>
          </w:p>
        </w:tc>
      </w:tr>
      <w:tr w:rsidR="00074CE4" w:rsidRPr="005C3367" w14:paraId="3899307A" w14:textId="77777777" w:rsidTr="004419C9">
        <w:trPr>
          <w:trHeight w:val="1153"/>
        </w:trPr>
        <w:tc>
          <w:tcPr>
            <w:tcW w:w="846" w:type="dxa"/>
            <w:vAlign w:val="center"/>
          </w:tcPr>
          <w:p w14:paraId="331BDD3F" w14:textId="60A85446" w:rsidR="00074CE4" w:rsidRPr="005C3367" w:rsidRDefault="0059571D" w:rsidP="00074CE4">
            <w:pPr>
              <w:pStyle w:val="TableParagraph"/>
              <w:spacing w:before="2"/>
              <w:ind w:left="313"/>
              <w:rPr>
                <w:sz w:val="24"/>
                <w:szCs w:val="24"/>
                <w:lang w:val="sr-Cyrl-RS"/>
              </w:rPr>
            </w:pPr>
            <w:r w:rsidRPr="005C3367">
              <w:rPr>
                <w:sz w:val="24"/>
                <w:szCs w:val="24"/>
                <w:lang w:val="sr-Cyrl-RS"/>
              </w:rPr>
              <w:lastRenderedPageBreak/>
              <w:t>24.</w:t>
            </w:r>
          </w:p>
        </w:tc>
        <w:tc>
          <w:tcPr>
            <w:tcW w:w="1438" w:type="dxa"/>
          </w:tcPr>
          <w:p w14:paraId="4F038377" w14:textId="0FB6C432" w:rsidR="00074CE4" w:rsidRPr="005C3367" w:rsidRDefault="0086695F" w:rsidP="004419C9">
            <w:pPr>
              <w:pStyle w:val="TableParagraph"/>
              <w:ind w:right="140"/>
              <w:rPr>
                <w:sz w:val="24"/>
                <w:szCs w:val="24"/>
                <w:lang w:val="sr-Cyrl-RS"/>
              </w:rPr>
            </w:pPr>
            <w:r w:rsidRPr="005C3367">
              <w:rPr>
                <w:sz w:val="24"/>
                <w:szCs w:val="24"/>
                <w:lang w:val="sr-Cyrl-RS"/>
              </w:rPr>
              <w:t>РАТЕЛ</w:t>
            </w:r>
          </w:p>
        </w:tc>
        <w:tc>
          <w:tcPr>
            <w:tcW w:w="5791" w:type="dxa"/>
            <w:vAlign w:val="center"/>
          </w:tcPr>
          <w:p w14:paraId="30A6F021" w14:textId="764EB172" w:rsidR="00A43962" w:rsidRPr="009349C3" w:rsidRDefault="009349C3" w:rsidP="00A43962">
            <w:pPr>
              <w:jc w:val="both"/>
              <w:rPr>
                <w:b/>
                <w:sz w:val="24"/>
                <w:szCs w:val="24"/>
                <w:lang w:val="sr-Cyrl-RS"/>
              </w:rPr>
            </w:pPr>
            <w:r>
              <w:rPr>
                <w:b/>
                <w:sz w:val="24"/>
                <w:szCs w:val="24"/>
                <w:lang w:val="sr-Cyrl-CS"/>
              </w:rPr>
              <w:t xml:space="preserve">Члан </w:t>
            </w:r>
            <w:r w:rsidR="00074CE4" w:rsidRPr="009349C3">
              <w:rPr>
                <w:b/>
                <w:sz w:val="24"/>
                <w:szCs w:val="24"/>
                <w:lang w:val="sr-Cyrl-CS"/>
              </w:rPr>
              <w:t>84з</w:t>
            </w:r>
            <w:r w:rsidR="00A43962" w:rsidRPr="009349C3">
              <w:rPr>
                <w:b/>
                <w:sz w:val="24"/>
                <w:szCs w:val="24"/>
                <w:lang w:val="sr-Latn-RS"/>
              </w:rPr>
              <w:t xml:space="preserve"> </w:t>
            </w:r>
            <w:r>
              <w:t xml:space="preserve"> </w:t>
            </w:r>
            <w:proofErr w:type="spellStart"/>
            <w:r w:rsidRPr="009349C3">
              <w:rPr>
                <w:b/>
                <w:sz w:val="24"/>
                <w:szCs w:val="24"/>
                <w:lang w:val="sr-Latn-RS"/>
              </w:rPr>
              <w:t>Нацрта</w:t>
            </w:r>
            <w:proofErr w:type="spellEnd"/>
            <w:r w:rsidRPr="009349C3">
              <w:rPr>
                <w:b/>
                <w:sz w:val="24"/>
                <w:szCs w:val="24"/>
                <w:lang w:val="sr-Latn-RS"/>
              </w:rPr>
              <w:t xml:space="preserve"> </w:t>
            </w:r>
            <w:proofErr w:type="spellStart"/>
            <w:r w:rsidRPr="009349C3">
              <w:rPr>
                <w:b/>
                <w:sz w:val="24"/>
                <w:szCs w:val="24"/>
                <w:lang w:val="sr-Latn-RS"/>
              </w:rPr>
              <w:t>закона</w:t>
            </w:r>
            <w:proofErr w:type="spellEnd"/>
          </w:p>
          <w:p w14:paraId="0EC18E94" w14:textId="77777777" w:rsidR="00651575" w:rsidRPr="005C3367" w:rsidRDefault="00651575" w:rsidP="00651575">
            <w:pPr>
              <w:pStyle w:val="TableParagraph"/>
              <w:ind w:right="99"/>
              <w:rPr>
                <w:bCs/>
                <w:sz w:val="24"/>
                <w:szCs w:val="24"/>
                <w:lang w:val="sr-Latn-RS"/>
              </w:rPr>
            </w:pPr>
            <w:proofErr w:type="spellStart"/>
            <w:r w:rsidRPr="005C3367">
              <w:rPr>
                <w:bCs/>
                <w:sz w:val="24"/>
                <w:szCs w:val="24"/>
                <w:lang w:val="sr-Latn-RS"/>
              </w:rPr>
              <w:t>Просечна</w:t>
            </w:r>
            <w:proofErr w:type="spellEnd"/>
            <w:r w:rsidRPr="005C3367">
              <w:rPr>
                <w:bCs/>
                <w:sz w:val="24"/>
                <w:szCs w:val="24"/>
                <w:lang w:val="sr-Latn-RS"/>
              </w:rPr>
              <w:t xml:space="preserve"> </w:t>
            </w:r>
            <w:proofErr w:type="spellStart"/>
            <w:r w:rsidRPr="005C3367">
              <w:rPr>
                <w:bCs/>
                <w:sz w:val="24"/>
                <w:szCs w:val="24"/>
                <w:lang w:val="sr-Latn-RS"/>
              </w:rPr>
              <w:t>велепродајна</w:t>
            </w:r>
            <w:proofErr w:type="spellEnd"/>
            <w:r w:rsidRPr="005C3367">
              <w:rPr>
                <w:bCs/>
                <w:sz w:val="24"/>
                <w:szCs w:val="24"/>
                <w:lang w:val="sr-Latn-RS"/>
              </w:rPr>
              <w:t xml:space="preserve"> </w:t>
            </w:r>
            <w:proofErr w:type="spellStart"/>
            <w:r w:rsidRPr="005C3367">
              <w:rPr>
                <w:bCs/>
                <w:sz w:val="24"/>
                <w:szCs w:val="24"/>
                <w:lang w:val="sr-Latn-RS"/>
              </w:rPr>
              <w:t>накнада</w:t>
            </w:r>
            <w:proofErr w:type="spellEnd"/>
            <w:r w:rsidRPr="005C3367">
              <w:rPr>
                <w:bCs/>
                <w:sz w:val="24"/>
                <w:szCs w:val="24"/>
                <w:lang w:val="sr-Latn-RS"/>
              </w:rPr>
              <w:t xml:space="preserve"> </w:t>
            </w:r>
            <w:proofErr w:type="spellStart"/>
            <w:r w:rsidRPr="005C3367">
              <w:rPr>
                <w:bCs/>
                <w:sz w:val="24"/>
                <w:szCs w:val="24"/>
                <w:lang w:val="sr-Latn-RS"/>
              </w:rPr>
              <w:t>коју</w:t>
            </w:r>
            <w:proofErr w:type="spellEnd"/>
            <w:r w:rsidRPr="005C3367">
              <w:rPr>
                <w:bCs/>
                <w:sz w:val="24"/>
                <w:szCs w:val="24"/>
                <w:lang w:val="sr-Latn-RS"/>
              </w:rPr>
              <w:t xml:space="preserve"> </w:t>
            </w:r>
            <w:proofErr w:type="spellStart"/>
            <w:r w:rsidRPr="005C3367">
              <w:rPr>
                <w:bCs/>
                <w:sz w:val="24"/>
                <w:szCs w:val="24"/>
                <w:lang w:val="sr-Latn-RS"/>
              </w:rPr>
              <w:t>оператор</w:t>
            </w:r>
            <w:proofErr w:type="spellEnd"/>
            <w:r w:rsidRPr="005C3367">
              <w:rPr>
                <w:bCs/>
                <w:sz w:val="24"/>
                <w:szCs w:val="24"/>
                <w:lang w:val="sr-Latn-RS"/>
              </w:rPr>
              <w:t xml:space="preserve"> </w:t>
            </w:r>
            <w:proofErr w:type="spellStart"/>
            <w:r w:rsidRPr="005C3367">
              <w:rPr>
                <w:bCs/>
                <w:sz w:val="24"/>
                <w:szCs w:val="24"/>
                <w:lang w:val="sr-Latn-RS"/>
              </w:rPr>
              <w:t>посећене</w:t>
            </w:r>
            <w:proofErr w:type="spellEnd"/>
            <w:r w:rsidRPr="005C3367">
              <w:rPr>
                <w:bCs/>
                <w:sz w:val="24"/>
                <w:szCs w:val="24"/>
                <w:lang w:val="sr-Latn-RS"/>
              </w:rPr>
              <w:t xml:space="preserve"> </w:t>
            </w:r>
            <w:proofErr w:type="spellStart"/>
            <w:r w:rsidRPr="005C3367">
              <w:rPr>
                <w:bCs/>
                <w:sz w:val="24"/>
                <w:szCs w:val="24"/>
                <w:lang w:val="sr-Latn-RS"/>
              </w:rPr>
              <w:t>мреже</w:t>
            </w:r>
            <w:proofErr w:type="spellEnd"/>
            <w:r w:rsidRPr="005C3367">
              <w:rPr>
                <w:bCs/>
                <w:sz w:val="24"/>
                <w:szCs w:val="24"/>
                <w:lang w:val="sr-Latn-RS"/>
              </w:rPr>
              <w:t xml:space="preserve"> </w:t>
            </w:r>
            <w:proofErr w:type="spellStart"/>
            <w:r w:rsidRPr="005C3367">
              <w:rPr>
                <w:bCs/>
                <w:sz w:val="24"/>
                <w:szCs w:val="24"/>
                <w:lang w:val="sr-Latn-RS"/>
              </w:rPr>
              <w:t>може</w:t>
            </w:r>
            <w:proofErr w:type="spellEnd"/>
            <w:r w:rsidRPr="005C3367">
              <w:rPr>
                <w:bCs/>
                <w:sz w:val="24"/>
                <w:szCs w:val="24"/>
                <w:lang w:val="sr-Latn-RS"/>
              </w:rPr>
              <w:t xml:space="preserve"> </w:t>
            </w:r>
            <w:proofErr w:type="spellStart"/>
            <w:r w:rsidRPr="005C3367">
              <w:rPr>
                <w:bCs/>
                <w:sz w:val="24"/>
                <w:szCs w:val="24"/>
                <w:lang w:val="sr-Latn-RS"/>
              </w:rPr>
              <w:t>да</w:t>
            </w:r>
            <w:proofErr w:type="spellEnd"/>
            <w:r w:rsidRPr="005C3367">
              <w:rPr>
                <w:bCs/>
                <w:sz w:val="24"/>
                <w:szCs w:val="24"/>
                <w:lang w:val="sr-Latn-RS"/>
              </w:rPr>
              <w:t xml:space="preserve"> </w:t>
            </w:r>
            <w:proofErr w:type="spellStart"/>
            <w:r w:rsidRPr="005C3367">
              <w:rPr>
                <w:bCs/>
                <w:sz w:val="24"/>
                <w:szCs w:val="24"/>
                <w:lang w:val="sr-Latn-RS"/>
              </w:rPr>
              <w:t>наплати</w:t>
            </w:r>
            <w:proofErr w:type="spellEnd"/>
            <w:r w:rsidRPr="005C3367">
              <w:rPr>
                <w:bCs/>
                <w:sz w:val="24"/>
                <w:szCs w:val="24"/>
                <w:lang w:val="sr-Latn-RS"/>
              </w:rPr>
              <w:t xml:space="preserve"> </w:t>
            </w:r>
            <w:proofErr w:type="spellStart"/>
            <w:r w:rsidRPr="005C3367">
              <w:rPr>
                <w:bCs/>
                <w:sz w:val="24"/>
                <w:szCs w:val="24"/>
                <w:lang w:val="sr-Latn-RS"/>
              </w:rPr>
              <w:t>пружаоцу</w:t>
            </w:r>
            <w:proofErr w:type="spellEnd"/>
            <w:r w:rsidRPr="005C3367">
              <w:rPr>
                <w:bCs/>
                <w:sz w:val="24"/>
                <w:szCs w:val="24"/>
                <w:lang w:val="sr-Latn-RS"/>
              </w:rPr>
              <w:t xml:space="preserve"> </w:t>
            </w:r>
            <w:proofErr w:type="spellStart"/>
            <w:r w:rsidRPr="005C3367">
              <w:rPr>
                <w:bCs/>
                <w:sz w:val="24"/>
                <w:szCs w:val="24"/>
                <w:lang w:val="sr-Latn-RS"/>
              </w:rPr>
              <w:t>услуга</w:t>
            </w:r>
            <w:proofErr w:type="spellEnd"/>
            <w:r w:rsidRPr="005C3367">
              <w:rPr>
                <w:bCs/>
                <w:sz w:val="24"/>
                <w:szCs w:val="24"/>
                <w:lang w:val="sr-Latn-RS"/>
              </w:rPr>
              <w:t xml:space="preserve"> </w:t>
            </w:r>
            <w:proofErr w:type="spellStart"/>
            <w:r w:rsidRPr="005C3367">
              <w:rPr>
                <w:bCs/>
                <w:sz w:val="24"/>
                <w:szCs w:val="24"/>
                <w:lang w:val="sr-Latn-RS"/>
              </w:rPr>
              <w:t>роминга</w:t>
            </w:r>
            <w:proofErr w:type="spellEnd"/>
            <w:r w:rsidRPr="005C3367">
              <w:rPr>
                <w:bCs/>
                <w:sz w:val="24"/>
                <w:szCs w:val="24"/>
                <w:lang w:val="sr-Latn-RS"/>
              </w:rPr>
              <w:t xml:space="preserve"> </w:t>
            </w:r>
            <w:proofErr w:type="spellStart"/>
            <w:r w:rsidRPr="005C3367">
              <w:rPr>
                <w:bCs/>
                <w:sz w:val="24"/>
                <w:szCs w:val="24"/>
                <w:lang w:val="sr-Latn-RS"/>
              </w:rPr>
              <w:t>за</w:t>
            </w:r>
            <w:proofErr w:type="spellEnd"/>
            <w:r w:rsidRPr="005C3367">
              <w:rPr>
                <w:bCs/>
                <w:sz w:val="24"/>
                <w:szCs w:val="24"/>
                <w:lang w:val="sr-Latn-RS"/>
              </w:rPr>
              <w:t xml:space="preserve"> </w:t>
            </w:r>
            <w:proofErr w:type="spellStart"/>
            <w:r w:rsidRPr="005C3367">
              <w:rPr>
                <w:bCs/>
                <w:sz w:val="24"/>
                <w:szCs w:val="24"/>
                <w:lang w:val="sr-Latn-RS"/>
              </w:rPr>
              <w:t>пружање</w:t>
            </w:r>
            <w:proofErr w:type="spellEnd"/>
            <w:r w:rsidRPr="005C3367">
              <w:rPr>
                <w:bCs/>
                <w:sz w:val="24"/>
                <w:szCs w:val="24"/>
                <w:lang w:val="sr-Latn-RS"/>
              </w:rPr>
              <w:t xml:space="preserve"> </w:t>
            </w:r>
            <w:proofErr w:type="spellStart"/>
            <w:r w:rsidRPr="005C3367">
              <w:rPr>
                <w:bCs/>
                <w:sz w:val="24"/>
                <w:szCs w:val="24"/>
                <w:lang w:val="sr-Latn-RS"/>
              </w:rPr>
              <w:t>регулисаних</w:t>
            </w:r>
            <w:proofErr w:type="spellEnd"/>
            <w:r w:rsidRPr="005C3367">
              <w:rPr>
                <w:bCs/>
                <w:sz w:val="24"/>
                <w:szCs w:val="24"/>
                <w:lang w:val="sr-Latn-RS"/>
              </w:rPr>
              <w:t xml:space="preserve"> </w:t>
            </w:r>
            <w:proofErr w:type="spellStart"/>
            <w:r w:rsidRPr="005C3367">
              <w:rPr>
                <w:bCs/>
                <w:sz w:val="24"/>
                <w:szCs w:val="24"/>
                <w:lang w:val="sr-Latn-RS"/>
              </w:rPr>
              <w:t>позива</w:t>
            </w:r>
            <w:proofErr w:type="spellEnd"/>
            <w:r w:rsidRPr="005C3367">
              <w:rPr>
                <w:bCs/>
                <w:sz w:val="24"/>
                <w:szCs w:val="24"/>
                <w:lang w:val="sr-Latn-RS"/>
              </w:rPr>
              <w:t xml:space="preserve"> у </w:t>
            </w:r>
            <w:proofErr w:type="spellStart"/>
            <w:r w:rsidRPr="005C3367">
              <w:rPr>
                <w:bCs/>
                <w:sz w:val="24"/>
                <w:szCs w:val="24"/>
                <w:lang w:val="sr-Latn-RS"/>
              </w:rPr>
              <w:t>ромингу</w:t>
            </w:r>
            <w:proofErr w:type="spellEnd"/>
            <w:r w:rsidRPr="005C3367">
              <w:rPr>
                <w:bCs/>
                <w:sz w:val="24"/>
                <w:szCs w:val="24"/>
                <w:lang w:val="sr-Latn-RS"/>
              </w:rPr>
              <w:t xml:space="preserve"> </w:t>
            </w:r>
            <w:proofErr w:type="spellStart"/>
            <w:r w:rsidRPr="005C3367">
              <w:rPr>
                <w:bCs/>
                <w:sz w:val="24"/>
                <w:szCs w:val="24"/>
                <w:lang w:val="sr-Latn-RS"/>
              </w:rPr>
              <w:t>започетих</w:t>
            </w:r>
            <w:proofErr w:type="spellEnd"/>
            <w:r w:rsidRPr="005C3367">
              <w:rPr>
                <w:bCs/>
                <w:sz w:val="24"/>
                <w:szCs w:val="24"/>
                <w:lang w:val="sr-Latn-RS"/>
              </w:rPr>
              <w:t xml:space="preserve"> у </w:t>
            </w:r>
            <w:proofErr w:type="spellStart"/>
            <w:r w:rsidRPr="005C3367">
              <w:rPr>
                <w:bCs/>
                <w:sz w:val="24"/>
                <w:szCs w:val="24"/>
                <w:lang w:val="sr-Latn-RS"/>
              </w:rPr>
              <w:t>посећеној</w:t>
            </w:r>
            <w:proofErr w:type="spellEnd"/>
            <w:r w:rsidRPr="005C3367">
              <w:rPr>
                <w:bCs/>
                <w:sz w:val="24"/>
                <w:szCs w:val="24"/>
                <w:lang w:val="sr-Latn-RS"/>
              </w:rPr>
              <w:t xml:space="preserve"> </w:t>
            </w:r>
            <w:proofErr w:type="spellStart"/>
            <w:r w:rsidRPr="005C3367">
              <w:rPr>
                <w:bCs/>
                <w:sz w:val="24"/>
                <w:szCs w:val="24"/>
                <w:lang w:val="sr-Latn-RS"/>
              </w:rPr>
              <w:t>мрежи</w:t>
            </w:r>
            <w:proofErr w:type="spellEnd"/>
            <w:r w:rsidRPr="005C3367">
              <w:rPr>
                <w:bCs/>
                <w:sz w:val="24"/>
                <w:szCs w:val="24"/>
                <w:lang w:val="sr-Latn-RS"/>
              </w:rPr>
              <w:t xml:space="preserve">, </w:t>
            </w:r>
            <w:proofErr w:type="spellStart"/>
            <w:r w:rsidRPr="005C3367">
              <w:rPr>
                <w:bCs/>
                <w:sz w:val="24"/>
                <w:szCs w:val="24"/>
                <w:lang w:val="sr-Latn-RS"/>
              </w:rPr>
              <w:t>укључујући</w:t>
            </w:r>
            <w:proofErr w:type="spellEnd"/>
            <w:r w:rsidRPr="005C3367">
              <w:rPr>
                <w:bCs/>
                <w:sz w:val="24"/>
                <w:szCs w:val="24"/>
                <w:lang w:val="sr-Latn-RS"/>
              </w:rPr>
              <w:t xml:space="preserve">, </w:t>
            </w:r>
            <w:proofErr w:type="spellStart"/>
            <w:r w:rsidRPr="005C3367">
              <w:rPr>
                <w:bCs/>
                <w:sz w:val="24"/>
                <w:szCs w:val="24"/>
                <w:lang w:val="sr-Latn-RS"/>
              </w:rPr>
              <w:t>између</w:t>
            </w:r>
            <w:proofErr w:type="spellEnd"/>
            <w:r w:rsidRPr="005C3367">
              <w:rPr>
                <w:bCs/>
                <w:sz w:val="24"/>
                <w:szCs w:val="24"/>
                <w:lang w:val="sr-Latn-RS"/>
              </w:rPr>
              <w:t xml:space="preserve"> </w:t>
            </w:r>
            <w:proofErr w:type="spellStart"/>
            <w:r w:rsidRPr="005C3367">
              <w:rPr>
                <w:bCs/>
                <w:sz w:val="24"/>
                <w:szCs w:val="24"/>
                <w:lang w:val="sr-Latn-RS"/>
              </w:rPr>
              <w:t>осталог</w:t>
            </w:r>
            <w:proofErr w:type="spellEnd"/>
            <w:r w:rsidRPr="005C3367">
              <w:rPr>
                <w:bCs/>
                <w:sz w:val="24"/>
                <w:szCs w:val="24"/>
                <w:lang w:val="sr-Latn-RS"/>
              </w:rPr>
              <w:t xml:space="preserve">, </w:t>
            </w:r>
            <w:proofErr w:type="spellStart"/>
            <w:r w:rsidRPr="005C3367">
              <w:rPr>
                <w:bCs/>
                <w:sz w:val="24"/>
                <w:szCs w:val="24"/>
                <w:lang w:val="sr-Latn-RS"/>
              </w:rPr>
              <w:t>трошкове</w:t>
            </w:r>
            <w:proofErr w:type="spellEnd"/>
            <w:r w:rsidRPr="005C3367">
              <w:rPr>
                <w:bCs/>
                <w:sz w:val="24"/>
                <w:szCs w:val="24"/>
                <w:lang w:val="sr-Latn-RS"/>
              </w:rPr>
              <w:t xml:space="preserve"> </w:t>
            </w:r>
            <w:proofErr w:type="spellStart"/>
            <w:r w:rsidRPr="005C3367">
              <w:rPr>
                <w:bCs/>
                <w:sz w:val="24"/>
                <w:szCs w:val="24"/>
                <w:lang w:val="sr-Latn-RS"/>
              </w:rPr>
              <w:t>започињања</w:t>
            </w:r>
            <w:proofErr w:type="spellEnd"/>
            <w:r w:rsidRPr="005C3367">
              <w:rPr>
                <w:bCs/>
                <w:sz w:val="24"/>
                <w:szCs w:val="24"/>
                <w:lang w:val="sr-Latn-RS"/>
              </w:rPr>
              <w:t xml:space="preserve">, </w:t>
            </w:r>
            <w:proofErr w:type="spellStart"/>
            <w:r w:rsidRPr="005C3367">
              <w:rPr>
                <w:bCs/>
                <w:sz w:val="24"/>
                <w:szCs w:val="24"/>
                <w:lang w:val="sr-Latn-RS"/>
              </w:rPr>
              <w:t>транзита</w:t>
            </w:r>
            <w:proofErr w:type="spellEnd"/>
            <w:r w:rsidRPr="005C3367">
              <w:rPr>
                <w:bCs/>
                <w:sz w:val="24"/>
                <w:szCs w:val="24"/>
                <w:lang w:val="sr-Latn-RS"/>
              </w:rPr>
              <w:t xml:space="preserve"> и </w:t>
            </w:r>
            <w:proofErr w:type="spellStart"/>
            <w:r w:rsidRPr="005C3367">
              <w:rPr>
                <w:bCs/>
                <w:sz w:val="24"/>
                <w:szCs w:val="24"/>
                <w:lang w:val="sr-Latn-RS"/>
              </w:rPr>
              <w:t>завршавања</w:t>
            </w:r>
            <w:proofErr w:type="spellEnd"/>
            <w:r w:rsidRPr="005C3367">
              <w:rPr>
                <w:bCs/>
                <w:sz w:val="24"/>
                <w:szCs w:val="24"/>
                <w:lang w:val="sr-Latn-RS"/>
              </w:rPr>
              <w:t xml:space="preserve">, </w:t>
            </w:r>
            <w:proofErr w:type="spellStart"/>
            <w:r w:rsidRPr="005C3367">
              <w:rPr>
                <w:bCs/>
                <w:sz w:val="24"/>
                <w:szCs w:val="24"/>
                <w:lang w:val="sr-Latn-RS"/>
              </w:rPr>
              <w:t>не</w:t>
            </w:r>
            <w:proofErr w:type="spellEnd"/>
            <w:r w:rsidRPr="005C3367">
              <w:rPr>
                <w:bCs/>
                <w:sz w:val="24"/>
                <w:szCs w:val="24"/>
                <w:lang w:val="sr-Latn-RS"/>
              </w:rPr>
              <w:t xml:space="preserve"> </w:t>
            </w:r>
            <w:proofErr w:type="spellStart"/>
            <w:r w:rsidRPr="005C3367">
              <w:rPr>
                <w:bCs/>
                <w:sz w:val="24"/>
                <w:szCs w:val="24"/>
                <w:lang w:val="sr-Latn-RS"/>
              </w:rPr>
              <w:t>може</w:t>
            </w:r>
            <w:proofErr w:type="spellEnd"/>
            <w:r w:rsidRPr="005C3367">
              <w:rPr>
                <w:bCs/>
                <w:sz w:val="24"/>
                <w:szCs w:val="24"/>
                <w:lang w:val="sr-Latn-RS"/>
              </w:rPr>
              <w:t xml:space="preserve"> </w:t>
            </w:r>
            <w:proofErr w:type="spellStart"/>
            <w:r w:rsidRPr="005C3367">
              <w:rPr>
                <w:bCs/>
                <w:sz w:val="24"/>
                <w:szCs w:val="24"/>
                <w:lang w:val="sr-Latn-RS"/>
              </w:rPr>
              <w:t>прећи</w:t>
            </w:r>
            <w:proofErr w:type="spellEnd"/>
            <w:r w:rsidRPr="005C3367">
              <w:rPr>
                <w:bCs/>
                <w:sz w:val="24"/>
                <w:szCs w:val="24"/>
                <w:lang w:val="sr-Latn-RS"/>
              </w:rPr>
              <w:t xml:space="preserve"> </w:t>
            </w:r>
            <w:proofErr w:type="spellStart"/>
            <w:r w:rsidRPr="005C3367">
              <w:rPr>
                <w:bCs/>
                <w:sz w:val="24"/>
                <w:szCs w:val="24"/>
                <w:lang w:val="sr-Latn-RS"/>
              </w:rPr>
              <w:t>максималну</w:t>
            </w:r>
            <w:proofErr w:type="spellEnd"/>
            <w:r w:rsidRPr="005C3367">
              <w:rPr>
                <w:bCs/>
                <w:sz w:val="24"/>
                <w:szCs w:val="24"/>
                <w:lang w:val="sr-Latn-RS"/>
              </w:rPr>
              <w:t xml:space="preserve"> </w:t>
            </w:r>
            <w:proofErr w:type="spellStart"/>
            <w:r w:rsidRPr="005C3367">
              <w:rPr>
                <w:bCs/>
                <w:sz w:val="24"/>
                <w:szCs w:val="24"/>
                <w:lang w:val="sr-Latn-RS"/>
              </w:rPr>
              <w:t>велепродајну</w:t>
            </w:r>
            <w:proofErr w:type="spellEnd"/>
            <w:r w:rsidRPr="005C3367">
              <w:rPr>
                <w:bCs/>
                <w:sz w:val="24"/>
                <w:szCs w:val="24"/>
                <w:lang w:val="sr-Latn-RS"/>
              </w:rPr>
              <w:t xml:space="preserve"> </w:t>
            </w:r>
            <w:proofErr w:type="spellStart"/>
            <w:r w:rsidRPr="005C3367">
              <w:rPr>
                <w:bCs/>
                <w:sz w:val="24"/>
                <w:szCs w:val="24"/>
                <w:lang w:val="sr-Latn-RS"/>
              </w:rPr>
              <w:t>накнаду</w:t>
            </w:r>
            <w:proofErr w:type="spellEnd"/>
            <w:r w:rsidRPr="005C3367">
              <w:rPr>
                <w:bCs/>
                <w:sz w:val="24"/>
                <w:szCs w:val="24"/>
                <w:lang w:val="sr-Latn-RS"/>
              </w:rPr>
              <w:t xml:space="preserve">. </w:t>
            </w:r>
          </w:p>
          <w:p w14:paraId="328784E2" w14:textId="77777777" w:rsidR="00651575" w:rsidRPr="005C3367" w:rsidRDefault="00651575" w:rsidP="00651575">
            <w:pPr>
              <w:pStyle w:val="TableParagraph"/>
              <w:ind w:right="99"/>
              <w:rPr>
                <w:bCs/>
                <w:sz w:val="24"/>
                <w:szCs w:val="24"/>
                <w:lang w:val="sr-Latn-RS"/>
              </w:rPr>
            </w:pPr>
            <w:r w:rsidRPr="005C3367">
              <w:rPr>
                <w:bCs/>
                <w:sz w:val="24"/>
                <w:szCs w:val="24"/>
                <w:lang w:val="sr-Latn-RS"/>
              </w:rPr>
              <w:t xml:space="preserve"> </w:t>
            </w:r>
            <w:r w:rsidRPr="005C3367">
              <w:rPr>
                <w:bCs/>
                <w:sz w:val="24"/>
                <w:szCs w:val="24"/>
                <w:lang w:val="sr-Latn-RS"/>
              </w:rPr>
              <w:tab/>
            </w:r>
            <w:proofErr w:type="spellStart"/>
            <w:r w:rsidRPr="005C3367">
              <w:rPr>
                <w:bCs/>
                <w:sz w:val="24"/>
                <w:szCs w:val="24"/>
                <w:lang w:val="sr-Latn-RS"/>
              </w:rPr>
              <w:t>Просечна</w:t>
            </w:r>
            <w:proofErr w:type="spellEnd"/>
            <w:r w:rsidRPr="005C3367">
              <w:rPr>
                <w:bCs/>
                <w:sz w:val="24"/>
                <w:szCs w:val="24"/>
                <w:lang w:val="sr-Latn-RS"/>
              </w:rPr>
              <w:t xml:space="preserve"> </w:t>
            </w:r>
            <w:proofErr w:type="spellStart"/>
            <w:r w:rsidRPr="005C3367">
              <w:rPr>
                <w:bCs/>
                <w:sz w:val="24"/>
                <w:szCs w:val="24"/>
                <w:lang w:val="sr-Latn-RS"/>
              </w:rPr>
              <w:t>велепродајна</w:t>
            </w:r>
            <w:proofErr w:type="spellEnd"/>
            <w:r w:rsidRPr="005C3367">
              <w:rPr>
                <w:bCs/>
                <w:sz w:val="24"/>
                <w:szCs w:val="24"/>
                <w:lang w:val="sr-Latn-RS"/>
              </w:rPr>
              <w:t xml:space="preserve"> </w:t>
            </w:r>
            <w:proofErr w:type="spellStart"/>
            <w:r w:rsidRPr="005C3367">
              <w:rPr>
                <w:bCs/>
                <w:sz w:val="24"/>
                <w:szCs w:val="24"/>
                <w:lang w:val="sr-Latn-RS"/>
              </w:rPr>
              <w:t>накнада</w:t>
            </w:r>
            <w:proofErr w:type="spellEnd"/>
            <w:r w:rsidRPr="005C3367">
              <w:rPr>
                <w:bCs/>
                <w:sz w:val="24"/>
                <w:szCs w:val="24"/>
                <w:lang w:val="sr-Latn-RS"/>
              </w:rPr>
              <w:t xml:space="preserve"> </w:t>
            </w:r>
            <w:proofErr w:type="spellStart"/>
            <w:r w:rsidRPr="005C3367">
              <w:rPr>
                <w:bCs/>
                <w:sz w:val="24"/>
                <w:szCs w:val="24"/>
                <w:lang w:val="sr-Latn-RS"/>
              </w:rPr>
              <w:t>из</w:t>
            </w:r>
            <w:proofErr w:type="spellEnd"/>
            <w:r w:rsidRPr="005C3367">
              <w:rPr>
                <w:bCs/>
                <w:sz w:val="24"/>
                <w:szCs w:val="24"/>
                <w:lang w:val="sr-Latn-RS"/>
              </w:rPr>
              <w:t xml:space="preserve"> </w:t>
            </w:r>
            <w:proofErr w:type="spellStart"/>
            <w:r w:rsidRPr="005C3367">
              <w:rPr>
                <w:bCs/>
                <w:sz w:val="24"/>
                <w:szCs w:val="24"/>
                <w:lang w:val="sr-Latn-RS"/>
              </w:rPr>
              <w:t>става</w:t>
            </w:r>
            <w:proofErr w:type="spellEnd"/>
            <w:r w:rsidRPr="005C3367">
              <w:rPr>
                <w:bCs/>
                <w:sz w:val="24"/>
                <w:szCs w:val="24"/>
                <w:lang w:val="sr-Latn-RS"/>
              </w:rPr>
              <w:t xml:space="preserve"> 1. </w:t>
            </w:r>
            <w:proofErr w:type="spellStart"/>
            <w:r w:rsidRPr="005C3367">
              <w:rPr>
                <w:bCs/>
                <w:sz w:val="24"/>
                <w:szCs w:val="24"/>
                <w:lang w:val="sr-Latn-RS"/>
              </w:rPr>
              <w:t>овог</w:t>
            </w:r>
            <w:proofErr w:type="spellEnd"/>
            <w:r w:rsidRPr="005C3367">
              <w:rPr>
                <w:bCs/>
                <w:sz w:val="24"/>
                <w:szCs w:val="24"/>
                <w:lang w:val="sr-Latn-RS"/>
              </w:rPr>
              <w:t xml:space="preserve"> </w:t>
            </w:r>
            <w:proofErr w:type="spellStart"/>
            <w:r w:rsidRPr="005C3367">
              <w:rPr>
                <w:bCs/>
                <w:sz w:val="24"/>
                <w:szCs w:val="24"/>
                <w:lang w:val="sr-Latn-RS"/>
              </w:rPr>
              <w:t>члана</w:t>
            </w:r>
            <w:proofErr w:type="spellEnd"/>
            <w:r w:rsidRPr="005C3367">
              <w:rPr>
                <w:bCs/>
                <w:sz w:val="24"/>
                <w:szCs w:val="24"/>
                <w:lang w:val="sr-Latn-RS"/>
              </w:rPr>
              <w:t xml:space="preserve"> </w:t>
            </w:r>
            <w:proofErr w:type="spellStart"/>
            <w:r w:rsidRPr="005C3367">
              <w:rPr>
                <w:bCs/>
                <w:sz w:val="24"/>
                <w:szCs w:val="24"/>
                <w:lang w:val="sr-Latn-RS"/>
              </w:rPr>
              <w:t>примењује</w:t>
            </w:r>
            <w:proofErr w:type="spellEnd"/>
            <w:r w:rsidRPr="005C3367">
              <w:rPr>
                <w:bCs/>
                <w:sz w:val="24"/>
                <w:szCs w:val="24"/>
                <w:lang w:val="sr-Latn-RS"/>
              </w:rPr>
              <w:t xml:space="preserve"> </w:t>
            </w:r>
            <w:proofErr w:type="spellStart"/>
            <w:r w:rsidRPr="005C3367">
              <w:rPr>
                <w:bCs/>
                <w:sz w:val="24"/>
                <w:szCs w:val="24"/>
                <w:lang w:val="sr-Latn-RS"/>
              </w:rPr>
              <w:t>се</w:t>
            </w:r>
            <w:proofErr w:type="spellEnd"/>
            <w:r w:rsidRPr="005C3367">
              <w:rPr>
                <w:bCs/>
                <w:sz w:val="24"/>
                <w:szCs w:val="24"/>
                <w:lang w:val="sr-Latn-RS"/>
              </w:rPr>
              <w:t xml:space="preserve"> </w:t>
            </w:r>
            <w:proofErr w:type="spellStart"/>
            <w:r w:rsidRPr="005C3367">
              <w:rPr>
                <w:bCs/>
                <w:sz w:val="24"/>
                <w:szCs w:val="24"/>
                <w:lang w:val="sr-Latn-RS"/>
              </w:rPr>
              <w:t>између</w:t>
            </w:r>
            <w:proofErr w:type="spellEnd"/>
            <w:r w:rsidRPr="005C3367">
              <w:rPr>
                <w:bCs/>
                <w:sz w:val="24"/>
                <w:szCs w:val="24"/>
                <w:lang w:val="sr-Latn-RS"/>
              </w:rPr>
              <w:t xml:space="preserve"> </w:t>
            </w:r>
            <w:proofErr w:type="spellStart"/>
            <w:r w:rsidRPr="005C3367">
              <w:rPr>
                <w:bCs/>
                <w:sz w:val="24"/>
                <w:szCs w:val="24"/>
                <w:lang w:val="sr-Latn-RS"/>
              </w:rPr>
              <w:t>било</w:t>
            </w:r>
            <w:proofErr w:type="spellEnd"/>
            <w:r w:rsidRPr="005C3367">
              <w:rPr>
                <w:bCs/>
                <w:sz w:val="24"/>
                <w:szCs w:val="24"/>
                <w:lang w:val="sr-Latn-RS"/>
              </w:rPr>
              <w:t xml:space="preserve"> </w:t>
            </w:r>
            <w:proofErr w:type="spellStart"/>
            <w:r w:rsidRPr="005C3367">
              <w:rPr>
                <w:bCs/>
                <w:sz w:val="24"/>
                <w:szCs w:val="24"/>
                <w:lang w:val="sr-Latn-RS"/>
              </w:rPr>
              <w:t>која</w:t>
            </w:r>
            <w:proofErr w:type="spellEnd"/>
            <w:r w:rsidRPr="005C3367">
              <w:rPr>
                <w:bCs/>
                <w:sz w:val="24"/>
                <w:szCs w:val="24"/>
                <w:lang w:val="sr-Latn-RS"/>
              </w:rPr>
              <w:t xml:space="preserve"> </w:t>
            </w:r>
            <w:proofErr w:type="spellStart"/>
            <w:r w:rsidRPr="005C3367">
              <w:rPr>
                <w:bCs/>
                <w:sz w:val="24"/>
                <w:szCs w:val="24"/>
                <w:lang w:val="sr-Latn-RS"/>
              </w:rPr>
              <w:t>два</w:t>
            </w:r>
            <w:proofErr w:type="spellEnd"/>
            <w:r w:rsidRPr="005C3367">
              <w:rPr>
                <w:bCs/>
                <w:sz w:val="24"/>
                <w:szCs w:val="24"/>
                <w:lang w:val="sr-Latn-RS"/>
              </w:rPr>
              <w:t xml:space="preserve"> </w:t>
            </w:r>
            <w:proofErr w:type="spellStart"/>
            <w:r w:rsidRPr="005C3367">
              <w:rPr>
                <w:bCs/>
                <w:sz w:val="24"/>
                <w:szCs w:val="24"/>
                <w:lang w:val="sr-Latn-RS"/>
              </w:rPr>
              <w:lastRenderedPageBreak/>
              <w:t>оператора</w:t>
            </w:r>
            <w:proofErr w:type="spellEnd"/>
            <w:r w:rsidRPr="005C3367">
              <w:rPr>
                <w:bCs/>
                <w:sz w:val="24"/>
                <w:szCs w:val="24"/>
                <w:lang w:val="sr-Latn-RS"/>
              </w:rPr>
              <w:t xml:space="preserve"> и </w:t>
            </w:r>
            <w:proofErr w:type="spellStart"/>
            <w:r w:rsidRPr="005C3367">
              <w:rPr>
                <w:bCs/>
                <w:sz w:val="24"/>
                <w:szCs w:val="24"/>
                <w:lang w:val="sr-Latn-RS"/>
              </w:rPr>
              <w:t>израчунава</w:t>
            </w:r>
            <w:proofErr w:type="spellEnd"/>
            <w:r w:rsidRPr="005C3367">
              <w:rPr>
                <w:bCs/>
                <w:sz w:val="24"/>
                <w:szCs w:val="24"/>
                <w:lang w:val="sr-Latn-RS"/>
              </w:rPr>
              <w:t xml:space="preserve"> </w:t>
            </w:r>
            <w:proofErr w:type="spellStart"/>
            <w:r w:rsidRPr="005C3367">
              <w:rPr>
                <w:bCs/>
                <w:sz w:val="24"/>
                <w:szCs w:val="24"/>
                <w:lang w:val="sr-Latn-RS"/>
              </w:rPr>
              <w:t>се</w:t>
            </w:r>
            <w:proofErr w:type="spellEnd"/>
            <w:r w:rsidRPr="005C3367">
              <w:rPr>
                <w:bCs/>
                <w:sz w:val="24"/>
                <w:szCs w:val="24"/>
                <w:lang w:val="sr-Latn-RS"/>
              </w:rPr>
              <w:t xml:space="preserve"> </w:t>
            </w:r>
            <w:proofErr w:type="spellStart"/>
            <w:r w:rsidRPr="005C3367">
              <w:rPr>
                <w:bCs/>
                <w:sz w:val="24"/>
                <w:szCs w:val="24"/>
                <w:lang w:val="sr-Latn-RS"/>
              </w:rPr>
              <w:t>за</w:t>
            </w:r>
            <w:proofErr w:type="spellEnd"/>
            <w:r w:rsidRPr="005C3367">
              <w:rPr>
                <w:bCs/>
                <w:sz w:val="24"/>
                <w:szCs w:val="24"/>
                <w:lang w:val="sr-Latn-RS"/>
              </w:rPr>
              <w:t xml:space="preserve"> </w:t>
            </w:r>
            <w:proofErr w:type="spellStart"/>
            <w:r w:rsidRPr="005C3367">
              <w:rPr>
                <w:bCs/>
                <w:sz w:val="24"/>
                <w:szCs w:val="24"/>
                <w:lang w:val="sr-Latn-RS"/>
              </w:rPr>
              <w:t>период</w:t>
            </w:r>
            <w:proofErr w:type="spellEnd"/>
            <w:r w:rsidRPr="005C3367">
              <w:rPr>
                <w:bCs/>
                <w:sz w:val="24"/>
                <w:szCs w:val="24"/>
                <w:lang w:val="sr-Latn-RS"/>
              </w:rPr>
              <w:t xml:space="preserve"> </w:t>
            </w:r>
            <w:proofErr w:type="spellStart"/>
            <w:r w:rsidRPr="005C3367">
              <w:rPr>
                <w:bCs/>
                <w:sz w:val="24"/>
                <w:szCs w:val="24"/>
                <w:lang w:val="sr-Latn-RS"/>
              </w:rPr>
              <w:t>од</w:t>
            </w:r>
            <w:proofErr w:type="spellEnd"/>
            <w:r w:rsidRPr="005C3367">
              <w:rPr>
                <w:bCs/>
                <w:sz w:val="24"/>
                <w:szCs w:val="24"/>
                <w:lang w:val="sr-Latn-RS"/>
              </w:rPr>
              <w:t xml:space="preserve"> 12 </w:t>
            </w:r>
            <w:proofErr w:type="spellStart"/>
            <w:r w:rsidRPr="005C3367">
              <w:rPr>
                <w:bCs/>
                <w:sz w:val="24"/>
                <w:szCs w:val="24"/>
                <w:lang w:val="sr-Latn-RS"/>
              </w:rPr>
              <w:t>месеци</w:t>
            </w:r>
            <w:proofErr w:type="spellEnd"/>
            <w:r w:rsidRPr="005C3367">
              <w:rPr>
                <w:bCs/>
                <w:sz w:val="24"/>
                <w:szCs w:val="24"/>
                <w:lang w:val="sr-Latn-RS"/>
              </w:rPr>
              <w:t xml:space="preserve"> </w:t>
            </w:r>
            <w:proofErr w:type="spellStart"/>
            <w:r w:rsidRPr="005C3367">
              <w:rPr>
                <w:bCs/>
                <w:sz w:val="24"/>
                <w:szCs w:val="24"/>
                <w:lang w:val="sr-Latn-RS"/>
              </w:rPr>
              <w:t>или</w:t>
            </w:r>
            <w:proofErr w:type="spellEnd"/>
            <w:r w:rsidRPr="005C3367">
              <w:rPr>
                <w:bCs/>
                <w:sz w:val="24"/>
                <w:szCs w:val="24"/>
                <w:lang w:val="sr-Latn-RS"/>
              </w:rPr>
              <w:t xml:space="preserve"> </w:t>
            </w:r>
            <w:proofErr w:type="spellStart"/>
            <w:r w:rsidRPr="005C3367">
              <w:rPr>
                <w:bCs/>
                <w:sz w:val="24"/>
                <w:szCs w:val="24"/>
                <w:lang w:val="sr-Latn-RS"/>
              </w:rPr>
              <w:t>за</w:t>
            </w:r>
            <w:proofErr w:type="spellEnd"/>
            <w:r w:rsidRPr="005C3367">
              <w:rPr>
                <w:bCs/>
                <w:sz w:val="24"/>
                <w:szCs w:val="24"/>
                <w:lang w:val="sr-Latn-RS"/>
              </w:rPr>
              <w:t xml:space="preserve"> </w:t>
            </w:r>
            <w:proofErr w:type="spellStart"/>
            <w:r w:rsidRPr="005C3367">
              <w:rPr>
                <w:bCs/>
                <w:sz w:val="24"/>
                <w:szCs w:val="24"/>
                <w:lang w:val="sr-Latn-RS"/>
              </w:rPr>
              <w:t>било</w:t>
            </w:r>
            <w:proofErr w:type="spellEnd"/>
            <w:r w:rsidRPr="005C3367">
              <w:rPr>
                <w:bCs/>
                <w:sz w:val="24"/>
                <w:szCs w:val="24"/>
                <w:lang w:val="sr-Latn-RS"/>
              </w:rPr>
              <w:t xml:space="preserve"> </w:t>
            </w:r>
            <w:proofErr w:type="spellStart"/>
            <w:r w:rsidRPr="005C3367">
              <w:rPr>
                <w:bCs/>
                <w:sz w:val="24"/>
                <w:szCs w:val="24"/>
                <w:lang w:val="sr-Latn-RS"/>
              </w:rPr>
              <w:t>који</w:t>
            </w:r>
            <w:proofErr w:type="spellEnd"/>
            <w:r w:rsidRPr="005C3367">
              <w:rPr>
                <w:bCs/>
                <w:sz w:val="24"/>
                <w:szCs w:val="24"/>
                <w:lang w:val="sr-Latn-RS"/>
              </w:rPr>
              <w:t xml:space="preserve"> </w:t>
            </w:r>
            <w:proofErr w:type="spellStart"/>
            <w:r w:rsidRPr="005C3367">
              <w:rPr>
                <w:bCs/>
                <w:sz w:val="24"/>
                <w:szCs w:val="24"/>
                <w:lang w:val="sr-Latn-RS"/>
              </w:rPr>
              <w:t>краћи</w:t>
            </w:r>
            <w:proofErr w:type="spellEnd"/>
            <w:r w:rsidRPr="005C3367">
              <w:rPr>
                <w:bCs/>
                <w:sz w:val="24"/>
                <w:szCs w:val="24"/>
                <w:lang w:val="sr-Latn-RS"/>
              </w:rPr>
              <w:t xml:space="preserve"> </w:t>
            </w:r>
            <w:proofErr w:type="spellStart"/>
            <w:r w:rsidRPr="005C3367">
              <w:rPr>
                <w:bCs/>
                <w:sz w:val="24"/>
                <w:szCs w:val="24"/>
                <w:lang w:val="sr-Latn-RS"/>
              </w:rPr>
              <w:t>период</w:t>
            </w:r>
            <w:proofErr w:type="spellEnd"/>
            <w:r w:rsidRPr="005C3367">
              <w:rPr>
                <w:bCs/>
                <w:sz w:val="24"/>
                <w:szCs w:val="24"/>
                <w:lang w:val="sr-Latn-RS"/>
              </w:rPr>
              <w:t xml:space="preserve">, </w:t>
            </w:r>
            <w:proofErr w:type="spellStart"/>
            <w:r w:rsidRPr="005C3367">
              <w:rPr>
                <w:bCs/>
                <w:sz w:val="24"/>
                <w:szCs w:val="24"/>
                <w:lang w:val="sr-Latn-RS"/>
              </w:rPr>
              <w:t>који</w:t>
            </w:r>
            <w:proofErr w:type="spellEnd"/>
            <w:r w:rsidRPr="005C3367">
              <w:rPr>
                <w:bCs/>
                <w:sz w:val="24"/>
                <w:szCs w:val="24"/>
                <w:lang w:val="sr-Latn-RS"/>
              </w:rPr>
              <w:t xml:space="preserve"> </w:t>
            </w:r>
            <w:proofErr w:type="spellStart"/>
            <w:r w:rsidRPr="005C3367">
              <w:rPr>
                <w:bCs/>
                <w:sz w:val="24"/>
                <w:szCs w:val="24"/>
                <w:lang w:val="sr-Latn-RS"/>
              </w:rPr>
              <w:t>може</w:t>
            </w:r>
            <w:proofErr w:type="spellEnd"/>
            <w:r w:rsidRPr="005C3367">
              <w:rPr>
                <w:bCs/>
                <w:sz w:val="24"/>
                <w:szCs w:val="24"/>
                <w:lang w:val="sr-Latn-RS"/>
              </w:rPr>
              <w:t xml:space="preserve"> </w:t>
            </w:r>
            <w:proofErr w:type="spellStart"/>
            <w:r w:rsidRPr="005C3367">
              <w:rPr>
                <w:bCs/>
                <w:sz w:val="24"/>
                <w:szCs w:val="24"/>
                <w:lang w:val="sr-Latn-RS"/>
              </w:rPr>
              <w:t>остати</w:t>
            </w:r>
            <w:proofErr w:type="spellEnd"/>
            <w:r w:rsidRPr="005C3367">
              <w:rPr>
                <w:bCs/>
                <w:sz w:val="24"/>
                <w:szCs w:val="24"/>
                <w:lang w:val="sr-Latn-RS"/>
              </w:rPr>
              <w:t xml:space="preserve"> </w:t>
            </w:r>
            <w:proofErr w:type="spellStart"/>
            <w:r w:rsidRPr="005C3367">
              <w:rPr>
                <w:bCs/>
                <w:sz w:val="24"/>
                <w:szCs w:val="24"/>
                <w:lang w:val="sr-Latn-RS"/>
              </w:rPr>
              <w:t>до</w:t>
            </w:r>
            <w:proofErr w:type="spellEnd"/>
            <w:r w:rsidRPr="005C3367">
              <w:rPr>
                <w:bCs/>
                <w:sz w:val="24"/>
                <w:szCs w:val="24"/>
                <w:lang w:val="sr-Latn-RS"/>
              </w:rPr>
              <w:t xml:space="preserve"> </w:t>
            </w:r>
            <w:proofErr w:type="spellStart"/>
            <w:r w:rsidRPr="005C3367">
              <w:rPr>
                <w:bCs/>
                <w:sz w:val="24"/>
                <w:szCs w:val="24"/>
                <w:lang w:val="sr-Latn-RS"/>
              </w:rPr>
              <w:t>краја</w:t>
            </w:r>
            <w:proofErr w:type="spellEnd"/>
            <w:r w:rsidRPr="005C3367">
              <w:rPr>
                <w:bCs/>
                <w:sz w:val="24"/>
                <w:szCs w:val="24"/>
                <w:lang w:val="sr-Latn-RS"/>
              </w:rPr>
              <w:t xml:space="preserve"> </w:t>
            </w:r>
            <w:proofErr w:type="spellStart"/>
            <w:r w:rsidRPr="005C3367">
              <w:rPr>
                <w:bCs/>
                <w:sz w:val="24"/>
                <w:szCs w:val="24"/>
                <w:lang w:val="sr-Latn-RS"/>
              </w:rPr>
              <w:t>периода</w:t>
            </w:r>
            <w:proofErr w:type="spellEnd"/>
            <w:r w:rsidRPr="005C3367">
              <w:rPr>
                <w:bCs/>
                <w:sz w:val="24"/>
                <w:szCs w:val="24"/>
                <w:lang w:val="sr-Latn-RS"/>
              </w:rPr>
              <w:t xml:space="preserve"> </w:t>
            </w:r>
            <w:proofErr w:type="spellStart"/>
            <w:r w:rsidRPr="005C3367">
              <w:rPr>
                <w:bCs/>
                <w:sz w:val="24"/>
                <w:szCs w:val="24"/>
                <w:lang w:val="sr-Latn-RS"/>
              </w:rPr>
              <w:t>примене</w:t>
            </w:r>
            <w:proofErr w:type="spellEnd"/>
            <w:r w:rsidRPr="005C3367">
              <w:rPr>
                <w:bCs/>
                <w:sz w:val="24"/>
                <w:szCs w:val="24"/>
                <w:lang w:val="sr-Latn-RS"/>
              </w:rPr>
              <w:t xml:space="preserve"> </w:t>
            </w:r>
            <w:proofErr w:type="spellStart"/>
            <w:r w:rsidRPr="005C3367">
              <w:rPr>
                <w:bCs/>
                <w:sz w:val="24"/>
                <w:szCs w:val="24"/>
                <w:lang w:val="sr-Latn-RS"/>
              </w:rPr>
              <w:t>максималне</w:t>
            </w:r>
            <w:proofErr w:type="spellEnd"/>
            <w:r w:rsidRPr="005C3367">
              <w:rPr>
                <w:bCs/>
                <w:sz w:val="24"/>
                <w:szCs w:val="24"/>
                <w:lang w:val="sr-Latn-RS"/>
              </w:rPr>
              <w:t xml:space="preserve"> </w:t>
            </w:r>
            <w:proofErr w:type="spellStart"/>
            <w:r w:rsidRPr="005C3367">
              <w:rPr>
                <w:bCs/>
                <w:sz w:val="24"/>
                <w:szCs w:val="24"/>
                <w:lang w:val="sr-Latn-RS"/>
              </w:rPr>
              <w:t>просечне</w:t>
            </w:r>
            <w:proofErr w:type="spellEnd"/>
            <w:r w:rsidRPr="005C3367">
              <w:rPr>
                <w:bCs/>
                <w:sz w:val="24"/>
                <w:szCs w:val="24"/>
                <w:lang w:val="sr-Latn-RS"/>
              </w:rPr>
              <w:t xml:space="preserve"> </w:t>
            </w:r>
            <w:proofErr w:type="spellStart"/>
            <w:r w:rsidRPr="005C3367">
              <w:rPr>
                <w:bCs/>
                <w:sz w:val="24"/>
                <w:szCs w:val="24"/>
                <w:lang w:val="sr-Latn-RS"/>
              </w:rPr>
              <w:t>велепродајне</w:t>
            </w:r>
            <w:proofErr w:type="spellEnd"/>
            <w:r w:rsidRPr="005C3367">
              <w:rPr>
                <w:bCs/>
                <w:sz w:val="24"/>
                <w:szCs w:val="24"/>
                <w:lang w:val="sr-Latn-RS"/>
              </w:rPr>
              <w:t xml:space="preserve"> </w:t>
            </w:r>
            <w:proofErr w:type="spellStart"/>
            <w:r w:rsidRPr="005C3367">
              <w:rPr>
                <w:bCs/>
                <w:sz w:val="24"/>
                <w:szCs w:val="24"/>
                <w:lang w:val="sr-Latn-RS"/>
              </w:rPr>
              <w:t>накнаде</w:t>
            </w:r>
            <w:proofErr w:type="spellEnd"/>
            <w:r w:rsidRPr="005C3367">
              <w:rPr>
                <w:bCs/>
                <w:sz w:val="24"/>
                <w:szCs w:val="24"/>
                <w:lang w:val="sr-Latn-RS"/>
              </w:rPr>
              <w:t xml:space="preserve">. </w:t>
            </w:r>
          </w:p>
          <w:p w14:paraId="140196AA" w14:textId="77777777" w:rsidR="00651575" w:rsidRPr="005C3367" w:rsidRDefault="00651575" w:rsidP="00651575">
            <w:pPr>
              <w:pStyle w:val="TableParagraph"/>
              <w:ind w:right="99"/>
              <w:rPr>
                <w:bCs/>
                <w:sz w:val="24"/>
                <w:szCs w:val="24"/>
                <w:lang w:val="sr-Latn-RS"/>
              </w:rPr>
            </w:pPr>
            <w:r w:rsidRPr="005C3367">
              <w:rPr>
                <w:bCs/>
                <w:sz w:val="24"/>
                <w:szCs w:val="24"/>
                <w:lang w:val="sr-Latn-RS"/>
              </w:rPr>
              <w:tab/>
            </w:r>
            <w:proofErr w:type="spellStart"/>
            <w:r w:rsidRPr="005C3367">
              <w:rPr>
                <w:bCs/>
                <w:sz w:val="24"/>
                <w:szCs w:val="24"/>
                <w:lang w:val="sr-Latn-RS"/>
              </w:rPr>
              <w:t>Просечна</w:t>
            </w:r>
            <w:proofErr w:type="spellEnd"/>
            <w:r w:rsidRPr="005C3367">
              <w:rPr>
                <w:bCs/>
                <w:sz w:val="24"/>
                <w:szCs w:val="24"/>
                <w:lang w:val="sr-Latn-RS"/>
              </w:rPr>
              <w:t xml:space="preserve"> </w:t>
            </w:r>
            <w:proofErr w:type="spellStart"/>
            <w:r w:rsidRPr="005C3367">
              <w:rPr>
                <w:bCs/>
                <w:sz w:val="24"/>
                <w:szCs w:val="24"/>
                <w:lang w:val="sr-Latn-RS"/>
              </w:rPr>
              <w:t>велепродајна</w:t>
            </w:r>
            <w:proofErr w:type="spellEnd"/>
            <w:r w:rsidRPr="005C3367">
              <w:rPr>
                <w:bCs/>
                <w:sz w:val="24"/>
                <w:szCs w:val="24"/>
                <w:lang w:val="sr-Latn-RS"/>
              </w:rPr>
              <w:t xml:space="preserve"> </w:t>
            </w:r>
            <w:proofErr w:type="spellStart"/>
            <w:r w:rsidRPr="005C3367">
              <w:rPr>
                <w:bCs/>
                <w:sz w:val="24"/>
                <w:szCs w:val="24"/>
                <w:lang w:val="sr-Latn-RS"/>
              </w:rPr>
              <w:t>накнада</w:t>
            </w:r>
            <w:proofErr w:type="spellEnd"/>
            <w:r w:rsidRPr="005C3367">
              <w:rPr>
                <w:bCs/>
                <w:sz w:val="24"/>
                <w:szCs w:val="24"/>
                <w:lang w:val="sr-Latn-RS"/>
              </w:rPr>
              <w:t xml:space="preserve"> </w:t>
            </w:r>
            <w:proofErr w:type="spellStart"/>
            <w:r w:rsidRPr="005C3367">
              <w:rPr>
                <w:bCs/>
                <w:sz w:val="24"/>
                <w:szCs w:val="24"/>
                <w:lang w:val="sr-Latn-RS"/>
              </w:rPr>
              <w:t>из</w:t>
            </w:r>
            <w:proofErr w:type="spellEnd"/>
            <w:r w:rsidRPr="005C3367">
              <w:rPr>
                <w:bCs/>
                <w:sz w:val="24"/>
                <w:szCs w:val="24"/>
                <w:lang w:val="sr-Latn-RS"/>
              </w:rPr>
              <w:t xml:space="preserve"> </w:t>
            </w:r>
            <w:proofErr w:type="spellStart"/>
            <w:r w:rsidRPr="005C3367">
              <w:rPr>
                <w:bCs/>
                <w:sz w:val="24"/>
                <w:szCs w:val="24"/>
                <w:lang w:val="sr-Latn-RS"/>
              </w:rPr>
              <w:t>става</w:t>
            </w:r>
            <w:proofErr w:type="spellEnd"/>
            <w:r w:rsidRPr="005C3367">
              <w:rPr>
                <w:bCs/>
                <w:sz w:val="24"/>
                <w:szCs w:val="24"/>
                <w:lang w:val="sr-Latn-RS"/>
              </w:rPr>
              <w:t xml:space="preserve"> 1. </w:t>
            </w:r>
            <w:proofErr w:type="spellStart"/>
            <w:r w:rsidRPr="005C3367">
              <w:rPr>
                <w:bCs/>
                <w:sz w:val="24"/>
                <w:szCs w:val="24"/>
                <w:lang w:val="sr-Latn-RS"/>
              </w:rPr>
              <w:t>овог</w:t>
            </w:r>
            <w:proofErr w:type="spellEnd"/>
            <w:r w:rsidRPr="005C3367">
              <w:rPr>
                <w:bCs/>
                <w:sz w:val="24"/>
                <w:szCs w:val="24"/>
                <w:lang w:val="sr-Latn-RS"/>
              </w:rPr>
              <w:t xml:space="preserve"> </w:t>
            </w:r>
            <w:proofErr w:type="spellStart"/>
            <w:r w:rsidRPr="005C3367">
              <w:rPr>
                <w:bCs/>
                <w:sz w:val="24"/>
                <w:szCs w:val="24"/>
                <w:lang w:val="sr-Latn-RS"/>
              </w:rPr>
              <w:t>члана</w:t>
            </w:r>
            <w:proofErr w:type="spellEnd"/>
            <w:r w:rsidRPr="005C3367">
              <w:rPr>
                <w:bCs/>
                <w:sz w:val="24"/>
                <w:szCs w:val="24"/>
                <w:lang w:val="sr-Latn-RS"/>
              </w:rPr>
              <w:t xml:space="preserve"> </w:t>
            </w:r>
            <w:proofErr w:type="spellStart"/>
            <w:r w:rsidRPr="005C3367">
              <w:rPr>
                <w:bCs/>
                <w:sz w:val="24"/>
                <w:szCs w:val="24"/>
                <w:lang w:val="sr-Latn-RS"/>
              </w:rPr>
              <w:t>израчунава</w:t>
            </w:r>
            <w:proofErr w:type="spellEnd"/>
            <w:r w:rsidRPr="005C3367">
              <w:rPr>
                <w:bCs/>
                <w:sz w:val="24"/>
                <w:szCs w:val="24"/>
                <w:lang w:val="sr-Latn-RS"/>
              </w:rPr>
              <w:t xml:space="preserve"> </w:t>
            </w:r>
            <w:proofErr w:type="spellStart"/>
            <w:r w:rsidRPr="005C3367">
              <w:rPr>
                <w:bCs/>
                <w:sz w:val="24"/>
                <w:szCs w:val="24"/>
                <w:lang w:val="sr-Latn-RS"/>
              </w:rPr>
              <w:t>се</w:t>
            </w:r>
            <w:proofErr w:type="spellEnd"/>
            <w:r w:rsidRPr="005C3367">
              <w:rPr>
                <w:bCs/>
                <w:sz w:val="24"/>
                <w:szCs w:val="24"/>
                <w:lang w:val="sr-Latn-RS"/>
              </w:rPr>
              <w:t xml:space="preserve"> </w:t>
            </w:r>
            <w:proofErr w:type="spellStart"/>
            <w:r w:rsidRPr="005C3367">
              <w:rPr>
                <w:bCs/>
                <w:sz w:val="24"/>
                <w:szCs w:val="24"/>
                <w:lang w:val="sr-Latn-RS"/>
              </w:rPr>
              <w:t>дељењем</w:t>
            </w:r>
            <w:proofErr w:type="spellEnd"/>
            <w:r w:rsidRPr="005C3367">
              <w:rPr>
                <w:bCs/>
                <w:sz w:val="24"/>
                <w:szCs w:val="24"/>
                <w:lang w:val="sr-Latn-RS"/>
              </w:rPr>
              <w:t xml:space="preserve"> </w:t>
            </w:r>
            <w:proofErr w:type="spellStart"/>
            <w:r w:rsidRPr="005C3367">
              <w:rPr>
                <w:bCs/>
                <w:sz w:val="24"/>
                <w:szCs w:val="24"/>
                <w:lang w:val="sr-Latn-RS"/>
              </w:rPr>
              <w:t>укупних</w:t>
            </w:r>
            <w:proofErr w:type="spellEnd"/>
            <w:r w:rsidRPr="005C3367">
              <w:rPr>
                <w:bCs/>
                <w:sz w:val="24"/>
                <w:szCs w:val="24"/>
                <w:lang w:val="sr-Latn-RS"/>
              </w:rPr>
              <w:t xml:space="preserve"> </w:t>
            </w:r>
            <w:proofErr w:type="spellStart"/>
            <w:r w:rsidRPr="005C3367">
              <w:rPr>
                <w:bCs/>
                <w:sz w:val="24"/>
                <w:szCs w:val="24"/>
                <w:lang w:val="sr-Latn-RS"/>
              </w:rPr>
              <w:t>велепродајних</w:t>
            </w:r>
            <w:proofErr w:type="spellEnd"/>
            <w:r w:rsidRPr="005C3367">
              <w:rPr>
                <w:bCs/>
                <w:sz w:val="24"/>
                <w:szCs w:val="24"/>
                <w:lang w:val="sr-Latn-RS"/>
              </w:rPr>
              <w:t xml:space="preserve"> </w:t>
            </w:r>
            <w:proofErr w:type="spellStart"/>
            <w:r w:rsidRPr="005C3367">
              <w:rPr>
                <w:bCs/>
                <w:sz w:val="24"/>
                <w:szCs w:val="24"/>
                <w:lang w:val="sr-Latn-RS"/>
              </w:rPr>
              <w:t>прихода</w:t>
            </w:r>
            <w:proofErr w:type="spellEnd"/>
            <w:r w:rsidRPr="005C3367">
              <w:rPr>
                <w:bCs/>
                <w:sz w:val="24"/>
                <w:szCs w:val="24"/>
                <w:lang w:val="sr-Latn-RS"/>
              </w:rPr>
              <w:t xml:space="preserve"> </w:t>
            </w:r>
            <w:proofErr w:type="spellStart"/>
            <w:r w:rsidRPr="005C3367">
              <w:rPr>
                <w:bCs/>
                <w:sz w:val="24"/>
                <w:szCs w:val="24"/>
                <w:lang w:val="sr-Latn-RS"/>
              </w:rPr>
              <w:t>од</w:t>
            </w:r>
            <w:proofErr w:type="spellEnd"/>
            <w:r w:rsidRPr="005C3367">
              <w:rPr>
                <w:bCs/>
                <w:sz w:val="24"/>
                <w:szCs w:val="24"/>
                <w:lang w:val="sr-Latn-RS"/>
              </w:rPr>
              <w:t xml:space="preserve"> </w:t>
            </w:r>
            <w:proofErr w:type="spellStart"/>
            <w:r w:rsidRPr="005C3367">
              <w:rPr>
                <w:bCs/>
                <w:sz w:val="24"/>
                <w:szCs w:val="24"/>
                <w:lang w:val="sr-Latn-RS"/>
              </w:rPr>
              <w:t>роминга</w:t>
            </w:r>
            <w:proofErr w:type="spellEnd"/>
            <w:r w:rsidRPr="005C3367">
              <w:rPr>
                <w:bCs/>
                <w:sz w:val="24"/>
                <w:szCs w:val="24"/>
                <w:lang w:val="sr-Latn-RS"/>
              </w:rPr>
              <w:t xml:space="preserve"> </w:t>
            </w:r>
            <w:proofErr w:type="spellStart"/>
            <w:r w:rsidRPr="005C3367">
              <w:rPr>
                <w:bCs/>
                <w:sz w:val="24"/>
                <w:szCs w:val="24"/>
                <w:lang w:val="sr-Latn-RS"/>
              </w:rPr>
              <w:t>са</w:t>
            </w:r>
            <w:proofErr w:type="spellEnd"/>
            <w:r w:rsidRPr="005C3367">
              <w:rPr>
                <w:bCs/>
                <w:sz w:val="24"/>
                <w:szCs w:val="24"/>
                <w:lang w:val="sr-Latn-RS"/>
              </w:rPr>
              <w:t xml:space="preserve"> </w:t>
            </w:r>
            <w:proofErr w:type="spellStart"/>
            <w:r w:rsidRPr="005C3367">
              <w:rPr>
                <w:bCs/>
                <w:sz w:val="24"/>
                <w:szCs w:val="24"/>
                <w:lang w:val="sr-Latn-RS"/>
              </w:rPr>
              <w:t>укупним</w:t>
            </w:r>
            <w:proofErr w:type="spellEnd"/>
            <w:r w:rsidRPr="005C3367">
              <w:rPr>
                <w:bCs/>
                <w:sz w:val="24"/>
                <w:szCs w:val="24"/>
                <w:lang w:val="sr-Latn-RS"/>
              </w:rPr>
              <w:t xml:space="preserve"> </w:t>
            </w:r>
            <w:proofErr w:type="spellStart"/>
            <w:r w:rsidRPr="005C3367">
              <w:rPr>
                <w:bCs/>
                <w:sz w:val="24"/>
                <w:szCs w:val="24"/>
                <w:lang w:val="sr-Latn-RS"/>
              </w:rPr>
              <w:t>бројем</w:t>
            </w:r>
            <w:proofErr w:type="spellEnd"/>
            <w:r w:rsidRPr="005C3367">
              <w:rPr>
                <w:bCs/>
                <w:sz w:val="24"/>
                <w:szCs w:val="24"/>
                <w:lang w:val="sr-Latn-RS"/>
              </w:rPr>
              <w:t xml:space="preserve"> </w:t>
            </w:r>
            <w:proofErr w:type="spellStart"/>
            <w:r w:rsidRPr="005C3367">
              <w:rPr>
                <w:bCs/>
                <w:sz w:val="24"/>
                <w:szCs w:val="24"/>
                <w:lang w:val="sr-Latn-RS"/>
              </w:rPr>
              <w:t>велепродајних</w:t>
            </w:r>
            <w:proofErr w:type="spellEnd"/>
            <w:r w:rsidRPr="005C3367">
              <w:rPr>
                <w:bCs/>
                <w:sz w:val="24"/>
                <w:szCs w:val="24"/>
                <w:lang w:val="sr-Latn-RS"/>
              </w:rPr>
              <w:t xml:space="preserve"> </w:t>
            </w:r>
            <w:proofErr w:type="spellStart"/>
            <w:r w:rsidRPr="005C3367">
              <w:rPr>
                <w:bCs/>
                <w:sz w:val="24"/>
                <w:szCs w:val="24"/>
                <w:lang w:val="sr-Latn-RS"/>
              </w:rPr>
              <w:t>минута</w:t>
            </w:r>
            <w:proofErr w:type="spellEnd"/>
            <w:r w:rsidRPr="005C3367">
              <w:rPr>
                <w:bCs/>
                <w:sz w:val="24"/>
                <w:szCs w:val="24"/>
                <w:lang w:val="sr-Latn-RS"/>
              </w:rPr>
              <w:t xml:space="preserve"> у </w:t>
            </w:r>
            <w:proofErr w:type="spellStart"/>
            <w:r w:rsidRPr="005C3367">
              <w:rPr>
                <w:bCs/>
                <w:sz w:val="24"/>
                <w:szCs w:val="24"/>
                <w:lang w:val="sr-Latn-RS"/>
              </w:rPr>
              <w:t>ромингу</w:t>
            </w:r>
            <w:proofErr w:type="spellEnd"/>
            <w:r w:rsidRPr="005C3367">
              <w:rPr>
                <w:bCs/>
                <w:sz w:val="24"/>
                <w:szCs w:val="24"/>
                <w:lang w:val="sr-Latn-RS"/>
              </w:rPr>
              <w:t xml:space="preserve">, </w:t>
            </w:r>
            <w:proofErr w:type="spellStart"/>
            <w:r w:rsidRPr="005C3367">
              <w:rPr>
                <w:bCs/>
                <w:sz w:val="24"/>
                <w:szCs w:val="24"/>
                <w:lang w:val="sr-Latn-RS"/>
              </w:rPr>
              <w:t>које</w:t>
            </w:r>
            <w:proofErr w:type="spellEnd"/>
            <w:r w:rsidRPr="005C3367">
              <w:rPr>
                <w:bCs/>
                <w:sz w:val="24"/>
                <w:szCs w:val="24"/>
                <w:lang w:val="sr-Latn-RS"/>
              </w:rPr>
              <w:t xml:space="preserve"> </w:t>
            </w:r>
            <w:proofErr w:type="spellStart"/>
            <w:r w:rsidRPr="005C3367">
              <w:rPr>
                <w:bCs/>
                <w:sz w:val="24"/>
                <w:szCs w:val="24"/>
                <w:lang w:val="sr-Latn-RS"/>
              </w:rPr>
              <w:t>је</w:t>
            </w:r>
            <w:proofErr w:type="spellEnd"/>
            <w:r w:rsidRPr="005C3367">
              <w:rPr>
                <w:bCs/>
                <w:sz w:val="24"/>
                <w:szCs w:val="24"/>
                <w:lang w:val="sr-Latn-RS"/>
              </w:rPr>
              <w:t xml:space="preserve"> </w:t>
            </w:r>
            <w:proofErr w:type="spellStart"/>
            <w:r w:rsidRPr="005C3367">
              <w:rPr>
                <w:bCs/>
                <w:sz w:val="24"/>
                <w:szCs w:val="24"/>
                <w:lang w:val="sr-Latn-RS"/>
              </w:rPr>
              <w:t>релевантни</w:t>
            </w:r>
            <w:proofErr w:type="spellEnd"/>
            <w:r w:rsidRPr="005C3367">
              <w:rPr>
                <w:bCs/>
                <w:sz w:val="24"/>
                <w:szCs w:val="24"/>
                <w:lang w:val="sr-Latn-RS"/>
              </w:rPr>
              <w:t xml:space="preserve"> </w:t>
            </w:r>
            <w:proofErr w:type="spellStart"/>
            <w:r w:rsidRPr="005C3367">
              <w:rPr>
                <w:bCs/>
                <w:sz w:val="24"/>
                <w:szCs w:val="24"/>
                <w:lang w:val="sr-Latn-RS"/>
              </w:rPr>
              <w:t>оператор</w:t>
            </w:r>
            <w:proofErr w:type="spellEnd"/>
            <w:r w:rsidRPr="005C3367">
              <w:rPr>
                <w:bCs/>
                <w:sz w:val="24"/>
                <w:szCs w:val="24"/>
                <w:lang w:val="sr-Latn-RS"/>
              </w:rPr>
              <w:t xml:space="preserve"> </w:t>
            </w:r>
            <w:proofErr w:type="spellStart"/>
            <w:r w:rsidRPr="005C3367">
              <w:rPr>
                <w:bCs/>
                <w:sz w:val="24"/>
                <w:szCs w:val="24"/>
                <w:lang w:val="sr-Latn-RS"/>
              </w:rPr>
              <w:t>стварно</w:t>
            </w:r>
            <w:proofErr w:type="spellEnd"/>
            <w:r w:rsidRPr="005C3367">
              <w:rPr>
                <w:bCs/>
                <w:sz w:val="24"/>
                <w:szCs w:val="24"/>
                <w:lang w:val="sr-Latn-RS"/>
              </w:rPr>
              <w:t xml:space="preserve"> </w:t>
            </w:r>
            <w:proofErr w:type="spellStart"/>
            <w:r w:rsidRPr="005C3367">
              <w:rPr>
                <w:bCs/>
                <w:sz w:val="24"/>
                <w:szCs w:val="24"/>
                <w:lang w:val="sr-Latn-RS"/>
              </w:rPr>
              <w:t>користио</w:t>
            </w:r>
            <w:proofErr w:type="spellEnd"/>
            <w:r w:rsidRPr="005C3367">
              <w:rPr>
                <w:bCs/>
                <w:sz w:val="24"/>
                <w:szCs w:val="24"/>
                <w:lang w:val="sr-Latn-RS"/>
              </w:rPr>
              <w:t xml:space="preserve"> </w:t>
            </w:r>
            <w:proofErr w:type="spellStart"/>
            <w:r w:rsidRPr="005C3367">
              <w:rPr>
                <w:bCs/>
                <w:sz w:val="24"/>
                <w:szCs w:val="24"/>
                <w:lang w:val="sr-Latn-RS"/>
              </w:rPr>
              <w:t>за</w:t>
            </w:r>
            <w:proofErr w:type="spellEnd"/>
            <w:r w:rsidRPr="005C3367">
              <w:rPr>
                <w:bCs/>
                <w:sz w:val="24"/>
                <w:szCs w:val="24"/>
                <w:lang w:val="sr-Latn-RS"/>
              </w:rPr>
              <w:t xml:space="preserve"> </w:t>
            </w:r>
            <w:proofErr w:type="spellStart"/>
            <w:r w:rsidRPr="005C3367">
              <w:rPr>
                <w:bCs/>
                <w:sz w:val="24"/>
                <w:szCs w:val="24"/>
                <w:lang w:val="sr-Latn-RS"/>
              </w:rPr>
              <w:t>пружање</w:t>
            </w:r>
            <w:proofErr w:type="spellEnd"/>
            <w:r w:rsidRPr="005C3367">
              <w:rPr>
                <w:bCs/>
                <w:sz w:val="24"/>
                <w:szCs w:val="24"/>
                <w:lang w:val="sr-Latn-RS"/>
              </w:rPr>
              <w:t xml:space="preserve"> </w:t>
            </w:r>
            <w:proofErr w:type="spellStart"/>
            <w:r w:rsidRPr="005C3367">
              <w:rPr>
                <w:bCs/>
                <w:sz w:val="24"/>
                <w:szCs w:val="24"/>
                <w:lang w:val="sr-Latn-RS"/>
              </w:rPr>
              <w:t>услуге</w:t>
            </w:r>
            <w:proofErr w:type="spellEnd"/>
            <w:r w:rsidRPr="005C3367">
              <w:rPr>
                <w:bCs/>
                <w:sz w:val="24"/>
                <w:szCs w:val="24"/>
                <w:lang w:val="sr-Latn-RS"/>
              </w:rPr>
              <w:t xml:space="preserve"> </w:t>
            </w:r>
            <w:proofErr w:type="spellStart"/>
            <w:r w:rsidRPr="005C3367">
              <w:rPr>
                <w:bCs/>
                <w:sz w:val="24"/>
                <w:szCs w:val="24"/>
                <w:lang w:val="sr-Latn-RS"/>
              </w:rPr>
              <w:t>позива</w:t>
            </w:r>
            <w:proofErr w:type="spellEnd"/>
            <w:r w:rsidRPr="005C3367">
              <w:rPr>
                <w:bCs/>
                <w:sz w:val="24"/>
                <w:szCs w:val="24"/>
                <w:lang w:val="sr-Latn-RS"/>
              </w:rPr>
              <w:t xml:space="preserve"> у </w:t>
            </w:r>
            <w:proofErr w:type="spellStart"/>
            <w:r w:rsidRPr="005C3367">
              <w:rPr>
                <w:bCs/>
                <w:sz w:val="24"/>
                <w:szCs w:val="24"/>
                <w:lang w:val="sr-Latn-RS"/>
              </w:rPr>
              <w:t>ромингу</w:t>
            </w:r>
            <w:proofErr w:type="spellEnd"/>
            <w:r w:rsidRPr="005C3367">
              <w:rPr>
                <w:bCs/>
                <w:sz w:val="24"/>
                <w:szCs w:val="24"/>
                <w:lang w:val="sr-Latn-RS"/>
              </w:rPr>
              <w:t xml:space="preserve"> </w:t>
            </w:r>
            <w:proofErr w:type="spellStart"/>
            <w:r w:rsidRPr="005C3367">
              <w:rPr>
                <w:bCs/>
                <w:sz w:val="24"/>
                <w:szCs w:val="24"/>
                <w:lang w:val="sr-Latn-RS"/>
              </w:rPr>
              <w:t>на</w:t>
            </w:r>
            <w:proofErr w:type="spellEnd"/>
            <w:r w:rsidRPr="005C3367">
              <w:rPr>
                <w:bCs/>
                <w:sz w:val="24"/>
                <w:szCs w:val="24"/>
                <w:lang w:val="sr-Latn-RS"/>
              </w:rPr>
              <w:t xml:space="preserve"> </w:t>
            </w:r>
            <w:proofErr w:type="spellStart"/>
            <w:r w:rsidRPr="005C3367">
              <w:rPr>
                <w:bCs/>
                <w:sz w:val="24"/>
                <w:szCs w:val="24"/>
                <w:lang w:val="sr-Latn-RS"/>
              </w:rPr>
              <w:t>велепродајном</w:t>
            </w:r>
            <w:proofErr w:type="spellEnd"/>
            <w:r w:rsidRPr="005C3367">
              <w:rPr>
                <w:bCs/>
                <w:sz w:val="24"/>
                <w:szCs w:val="24"/>
                <w:lang w:val="sr-Latn-RS"/>
              </w:rPr>
              <w:t xml:space="preserve"> </w:t>
            </w:r>
            <w:proofErr w:type="spellStart"/>
            <w:r w:rsidRPr="005C3367">
              <w:rPr>
                <w:bCs/>
                <w:sz w:val="24"/>
                <w:szCs w:val="24"/>
                <w:lang w:val="sr-Latn-RS"/>
              </w:rPr>
              <w:t>нивоу</w:t>
            </w:r>
            <w:proofErr w:type="spellEnd"/>
            <w:r w:rsidRPr="005C3367">
              <w:rPr>
                <w:bCs/>
                <w:sz w:val="24"/>
                <w:szCs w:val="24"/>
                <w:lang w:val="sr-Latn-RS"/>
              </w:rPr>
              <w:t xml:space="preserve"> </w:t>
            </w:r>
            <w:proofErr w:type="spellStart"/>
            <w:r w:rsidRPr="005C3367">
              <w:rPr>
                <w:bCs/>
                <w:sz w:val="24"/>
                <w:szCs w:val="24"/>
                <w:lang w:val="sr-Latn-RS"/>
              </w:rPr>
              <w:t>унутар</w:t>
            </w:r>
            <w:proofErr w:type="spellEnd"/>
            <w:r w:rsidRPr="005C3367">
              <w:rPr>
                <w:bCs/>
                <w:sz w:val="24"/>
                <w:szCs w:val="24"/>
                <w:lang w:val="sr-Latn-RS"/>
              </w:rPr>
              <w:t xml:space="preserve"> </w:t>
            </w:r>
            <w:proofErr w:type="spellStart"/>
            <w:r w:rsidRPr="005C3367">
              <w:rPr>
                <w:bCs/>
                <w:sz w:val="24"/>
                <w:szCs w:val="24"/>
                <w:lang w:val="sr-Latn-RS"/>
              </w:rPr>
              <w:t>Европске</w:t>
            </w:r>
            <w:proofErr w:type="spellEnd"/>
            <w:r w:rsidRPr="005C3367">
              <w:rPr>
                <w:bCs/>
                <w:sz w:val="24"/>
                <w:szCs w:val="24"/>
                <w:lang w:val="sr-Latn-RS"/>
              </w:rPr>
              <w:t xml:space="preserve"> </w:t>
            </w:r>
            <w:proofErr w:type="spellStart"/>
            <w:r w:rsidRPr="005C3367">
              <w:rPr>
                <w:bCs/>
                <w:sz w:val="24"/>
                <w:szCs w:val="24"/>
                <w:lang w:val="sr-Latn-RS"/>
              </w:rPr>
              <w:t>уније</w:t>
            </w:r>
            <w:proofErr w:type="spellEnd"/>
            <w:r w:rsidRPr="005C3367">
              <w:rPr>
                <w:bCs/>
                <w:sz w:val="24"/>
                <w:szCs w:val="24"/>
                <w:lang w:val="sr-Latn-RS"/>
              </w:rPr>
              <w:t xml:space="preserve"> и </w:t>
            </w:r>
            <w:proofErr w:type="spellStart"/>
            <w:r w:rsidRPr="005C3367">
              <w:rPr>
                <w:bCs/>
                <w:sz w:val="24"/>
                <w:szCs w:val="24"/>
                <w:lang w:val="sr-Latn-RS"/>
              </w:rPr>
              <w:t>Републике</w:t>
            </w:r>
            <w:proofErr w:type="spellEnd"/>
            <w:r w:rsidRPr="005C3367">
              <w:rPr>
                <w:bCs/>
                <w:sz w:val="24"/>
                <w:szCs w:val="24"/>
                <w:lang w:val="sr-Latn-RS"/>
              </w:rPr>
              <w:t xml:space="preserve"> </w:t>
            </w:r>
            <w:proofErr w:type="spellStart"/>
            <w:r w:rsidRPr="005C3367">
              <w:rPr>
                <w:bCs/>
                <w:sz w:val="24"/>
                <w:szCs w:val="24"/>
                <w:lang w:val="sr-Latn-RS"/>
              </w:rPr>
              <w:t>Србије</w:t>
            </w:r>
            <w:proofErr w:type="spellEnd"/>
            <w:r w:rsidRPr="005C3367">
              <w:rPr>
                <w:bCs/>
                <w:sz w:val="24"/>
                <w:szCs w:val="24"/>
                <w:lang w:val="sr-Latn-RS"/>
              </w:rPr>
              <w:t xml:space="preserve">, </w:t>
            </w:r>
            <w:proofErr w:type="spellStart"/>
            <w:r w:rsidRPr="005C3367">
              <w:rPr>
                <w:bCs/>
                <w:sz w:val="24"/>
                <w:szCs w:val="24"/>
                <w:lang w:val="sr-Latn-RS"/>
              </w:rPr>
              <w:t>од</w:t>
            </w:r>
            <w:proofErr w:type="spellEnd"/>
            <w:r w:rsidRPr="005C3367">
              <w:rPr>
                <w:bCs/>
                <w:sz w:val="24"/>
                <w:szCs w:val="24"/>
                <w:lang w:val="sr-Latn-RS"/>
              </w:rPr>
              <w:t xml:space="preserve"> </w:t>
            </w:r>
            <w:proofErr w:type="spellStart"/>
            <w:r w:rsidRPr="005C3367">
              <w:rPr>
                <w:bCs/>
                <w:sz w:val="24"/>
                <w:szCs w:val="24"/>
                <w:lang w:val="sr-Latn-RS"/>
              </w:rPr>
              <w:t>стране</w:t>
            </w:r>
            <w:proofErr w:type="spellEnd"/>
            <w:r w:rsidRPr="005C3367">
              <w:rPr>
                <w:bCs/>
                <w:sz w:val="24"/>
                <w:szCs w:val="24"/>
                <w:lang w:val="sr-Latn-RS"/>
              </w:rPr>
              <w:t xml:space="preserve"> </w:t>
            </w:r>
            <w:proofErr w:type="spellStart"/>
            <w:r w:rsidRPr="005C3367">
              <w:rPr>
                <w:bCs/>
                <w:sz w:val="24"/>
                <w:szCs w:val="24"/>
                <w:lang w:val="sr-Latn-RS"/>
              </w:rPr>
              <w:t>релевантног</w:t>
            </w:r>
            <w:proofErr w:type="spellEnd"/>
            <w:r w:rsidRPr="005C3367">
              <w:rPr>
                <w:bCs/>
                <w:sz w:val="24"/>
                <w:szCs w:val="24"/>
                <w:lang w:val="sr-Latn-RS"/>
              </w:rPr>
              <w:t xml:space="preserve"> </w:t>
            </w:r>
            <w:proofErr w:type="spellStart"/>
            <w:r w:rsidRPr="005C3367">
              <w:rPr>
                <w:bCs/>
                <w:sz w:val="24"/>
                <w:szCs w:val="24"/>
                <w:lang w:val="sr-Latn-RS"/>
              </w:rPr>
              <w:t>оператора</w:t>
            </w:r>
            <w:proofErr w:type="spellEnd"/>
            <w:r w:rsidRPr="005C3367">
              <w:rPr>
                <w:bCs/>
                <w:sz w:val="24"/>
                <w:szCs w:val="24"/>
                <w:lang w:val="sr-Latn-RS"/>
              </w:rPr>
              <w:t xml:space="preserve"> у </w:t>
            </w:r>
            <w:proofErr w:type="spellStart"/>
            <w:r w:rsidRPr="005C3367">
              <w:rPr>
                <w:bCs/>
                <w:sz w:val="24"/>
                <w:szCs w:val="24"/>
                <w:lang w:val="sr-Latn-RS"/>
              </w:rPr>
              <w:t>релевантном</w:t>
            </w:r>
            <w:proofErr w:type="spellEnd"/>
            <w:r w:rsidRPr="005C3367">
              <w:rPr>
                <w:bCs/>
                <w:sz w:val="24"/>
                <w:szCs w:val="24"/>
                <w:lang w:val="sr-Latn-RS"/>
              </w:rPr>
              <w:t xml:space="preserve"> </w:t>
            </w:r>
            <w:proofErr w:type="spellStart"/>
            <w:r w:rsidRPr="005C3367">
              <w:rPr>
                <w:bCs/>
                <w:sz w:val="24"/>
                <w:szCs w:val="24"/>
                <w:lang w:val="sr-Latn-RS"/>
              </w:rPr>
              <w:t>периоду</w:t>
            </w:r>
            <w:proofErr w:type="spellEnd"/>
            <w:r w:rsidRPr="005C3367">
              <w:rPr>
                <w:bCs/>
                <w:sz w:val="24"/>
                <w:szCs w:val="24"/>
                <w:lang w:val="sr-Latn-RS"/>
              </w:rPr>
              <w:t xml:space="preserve">, </w:t>
            </w:r>
            <w:proofErr w:type="spellStart"/>
            <w:r w:rsidRPr="005C3367">
              <w:rPr>
                <w:bCs/>
                <w:sz w:val="24"/>
                <w:szCs w:val="24"/>
                <w:lang w:val="sr-Latn-RS"/>
              </w:rPr>
              <w:t>агрегираних</w:t>
            </w:r>
            <w:proofErr w:type="spellEnd"/>
            <w:r w:rsidRPr="005C3367">
              <w:rPr>
                <w:bCs/>
                <w:sz w:val="24"/>
                <w:szCs w:val="24"/>
                <w:lang w:val="sr-Latn-RS"/>
              </w:rPr>
              <w:t xml:space="preserve"> </w:t>
            </w:r>
            <w:proofErr w:type="spellStart"/>
            <w:r w:rsidRPr="005C3367">
              <w:rPr>
                <w:bCs/>
                <w:sz w:val="24"/>
                <w:szCs w:val="24"/>
                <w:lang w:val="sr-Latn-RS"/>
              </w:rPr>
              <w:t>по</w:t>
            </w:r>
            <w:proofErr w:type="spellEnd"/>
            <w:r w:rsidRPr="005C3367">
              <w:rPr>
                <w:bCs/>
                <w:sz w:val="24"/>
                <w:szCs w:val="24"/>
                <w:lang w:val="sr-Latn-RS"/>
              </w:rPr>
              <w:t xml:space="preserve"> </w:t>
            </w:r>
            <w:proofErr w:type="spellStart"/>
            <w:r w:rsidRPr="005C3367">
              <w:rPr>
                <w:bCs/>
                <w:sz w:val="24"/>
                <w:szCs w:val="24"/>
                <w:lang w:val="sr-Latn-RS"/>
              </w:rPr>
              <w:t>секунди</w:t>
            </w:r>
            <w:proofErr w:type="spellEnd"/>
            <w:r w:rsidRPr="005C3367">
              <w:rPr>
                <w:bCs/>
                <w:sz w:val="24"/>
                <w:szCs w:val="24"/>
                <w:lang w:val="sr-Latn-RS"/>
              </w:rPr>
              <w:t xml:space="preserve"> и </w:t>
            </w:r>
            <w:proofErr w:type="spellStart"/>
            <w:r w:rsidRPr="005C3367">
              <w:rPr>
                <w:bCs/>
                <w:sz w:val="24"/>
                <w:szCs w:val="24"/>
                <w:lang w:val="sr-Latn-RS"/>
              </w:rPr>
              <w:t>прилагођених</w:t>
            </w:r>
            <w:proofErr w:type="spellEnd"/>
            <w:r w:rsidRPr="005C3367">
              <w:rPr>
                <w:bCs/>
                <w:sz w:val="24"/>
                <w:szCs w:val="24"/>
                <w:lang w:val="sr-Latn-RS"/>
              </w:rPr>
              <w:t xml:space="preserve">, </w:t>
            </w:r>
            <w:proofErr w:type="spellStart"/>
            <w:r w:rsidRPr="005C3367">
              <w:rPr>
                <w:bCs/>
                <w:sz w:val="24"/>
                <w:szCs w:val="24"/>
                <w:lang w:val="sr-Latn-RS"/>
              </w:rPr>
              <w:t>како</w:t>
            </w:r>
            <w:proofErr w:type="spellEnd"/>
            <w:r w:rsidRPr="005C3367">
              <w:rPr>
                <w:bCs/>
                <w:sz w:val="24"/>
                <w:szCs w:val="24"/>
                <w:lang w:val="sr-Latn-RS"/>
              </w:rPr>
              <w:t xml:space="preserve"> </w:t>
            </w:r>
            <w:proofErr w:type="spellStart"/>
            <w:r w:rsidRPr="005C3367">
              <w:rPr>
                <w:bCs/>
                <w:sz w:val="24"/>
                <w:szCs w:val="24"/>
                <w:lang w:val="sr-Latn-RS"/>
              </w:rPr>
              <w:t>би</w:t>
            </w:r>
            <w:proofErr w:type="spellEnd"/>
            <w:r w:rsidRPr="005C3367">
              <w:rPr>
                <w:bCs/>
                <w:sz w:val="24"/>
                <w:szCs w:val="24"/>
                <w:lang w:val="sr-Latn-RS"/>
              </w:rPr>
              <w:t xml:space="preserve"> </w:t>
            </w:r>
            <w:proofErr w:type="spellStart"/>
            <w:r w:rsidRPr="005C3367">
              <w:rPr>
                <w:bCs/>
                <w:sz w:val="24"/>
                <w:szCs w:val="24"/>
                <w:lang w:val="sr-Latn-RS"/>
              </w:rPr>
              <w:t>се</w:t>
            </w:r>
            <w:proofErr w:type="spellEnd"/>
            <w:r w:rsidRPr="005C3367">
              <w:rPr>
                <w:bCs/>
                <w:sz w:val="24"/>
                <w:szCs w:val="24"/>
                <w:lang w:val="sr-Latn-RS"/>
              </w:rPr>
              <w:t xml:space="preserve"> </w:t>
            </w:r>
            <w:proofErr w:type="spellStart"/>
            <w:r w:rsidRPr="005C3367">
              <w:rPr>
                <w:bCs/>
                <w:sz w:val="24"/>
                <w:szCs w:val="24"/>
                <w:lang w:val="sr-Latn-RS"/>
              </w:rPr>
              <w:t>узела</w:t>
            </w:r>
            <w:proofErr w:type="spellEnd"/>
            <w:r w:rsidRPr="005C3367">
              <w:rPr>
                <w:bCs/>
                <w:sz w:val="24"/>
                <w:szCs w:val="24"/>
                <w:lang w:val="sr-Latn-RS"/>
              </w:rPr>
              <w:t xml:space="preserve"> у </w:t>
            </w:r>
            <w:proofErr w:type="spellStart"/>
            <w:r w:rsidRPr="005C3367">
              <w:rPr>
                <w:bCs/>
                <w:sz w:val="24"/>
                <w:szCs w:val="24"/>
                <w:lang w:val="sr-Latn-RS"/>
              </w:rPr>
              <w:t>обзир</w:t>
            </w:r>
            <w:proofErr w:type="spellEnd"/>
            <w:r w:rsidRPr="005C3367">
              <w:rPr>
                <w:bCs/>
                <w:sz w:val="24"/>
                <w:szCs w:val="24"/>
                <w:lang w:val="sr-Latn-RS"/>
              </w:rPr>
              <w:t xml:space="preserve"> </w:t>
            </w:r>
            <w:proofErr w:type="spellStart"/>
            <w:r w:rsidRPr="005C3367">
              <w:rPr>
                <w:bCs/>
                <w:sz w:val="24"/>
                <w:szCs w:val="24"/>
                <w:lang w:val="sr-Latn-RS"/>
              </w:rPr>
              <w:t>могућност</w:t>
            </w:r>
            <w:proofErr w:type="spellEnd"/>
            <w:r w:rsidRPr="005C3367">
              <w:rPr>
                <w:bCs/>
                <w:sz w:val="24"/>
                <w:szCs w:val="24"/>
                <w:lang w:val="sr-Latn-RS"/>
              </w:rPr>
              <w:t xml:space="preserve"> </w:t>
            </w:r>
            <w:proofErr w:type="spellStart"/>
            <w:r w:rsidRPr="005C3367">
              <w:rPr>
                <w:bCs/>
                <w:sz w:val="24"/>
                <w:szCs w:val="24"/>
                <w:lang w:val="sr-Latn-RS"/>
              </w:rPr>
              <w:t>да</w:t>
            </w:r>
            <w:proofErr w:type="spellEnd"/>
            <w:r w:rsidRPr="005C3367">
              <w:rPr>
                <w:bCs/>
                <w:sz w:val="24"/>
                <w:szCs w:val="24"/>
                <w:lang w:val="sr-Latn-RS"/>
              </w:rPr>
              <w:t xml:space="preserve"> </w:t>
            </w:r>
            <w:proofErr w:type="spellStart"/>
            <w:r w:rsidRPr="005C3367">
              <w:rPr>
                <w:bCs/>
                <w:sz w:val="24"/>
                <w:szCs w:val="24"/>
                <w:lang w:val="sr-Latn-RS"/>
              </w:rPr>
              <w:t>оператор</w:t>
            </w:r>
            <w:proofErr w:type="spellEnd"/>
            <w:r w:rsidRPr="005C3367">
              <w:rPr>
                <w:bCs/>
                <w:sz w:val="24"/>
                <w:szCs w:val="24"/>
                <w:lang w:val="sr-Latn-RS"/>
              </w:rPr>
              <w:t xml:space="preserve"> </w:t>
            </w:r>
            <w:proofErr w:type="spellStart"/>
            <w:r w:rsidRPr="005C3367">
              <w:rPr>
                <w:bCs/>
                <w:sz w:val="24"/>
                <w:szCs w:val="24"/>
                <w:lang w:val="sr-Latn-RS"/>
              </w:rPr>
              <w:t>посећене</w:t>
            </w:r>
            <w:proofErr w:type="spellEnd"/>
            <w:r w:rsidRPr="005C3367">
              <w:rPr>
                <w:bCs/>
                <w:sz w:val="24"/>
                <w:szCs w:val="24"/>
                <w:lang w:val="sr-Latn-RS"/>
              </w:rPr>
              <w:t xml:space="preserve"> </w:t>
            </w:r>
            <w:proofErr w:type="spellStart"/>
            <w:r w:rsidRPr="005C3367">
              <w:rPr>
                <w:bCs/>
                <w:sz w:val="24"/>
                <w:szCs w:val="24"/>
                <w:lang w:val="sr-Latn-RS"/>
              </w:rPr>
              <w:t>мреже</w:t>
            </w:r>
            <w:proofErr w:type="spellEnd"/>
            <w:r w:rsidRPr="005C3367">
              <w:rPr>
                <w:bCs/>
                <w:sz w:val="24"/>
                <w:szCs w:val="24"/>
                <w:lang w:val="sr-Latn-RS"/>
              </w:rPr>
              <w:t xml:space="preserve"> </w:t>
            </w:r>
            <w:proofErr w:type="spellStart"/>
            <w:r w:rsidRPr="005C3367">
              <w:rPr>
                <w:bCs/>
                <w:sz w:val="24"/>
                <w:szCs w:val="24"/>
                <w:lang w:val="sr-Latn-RS"/>
              </w:rPr>
              <w:t>примени</w:t>
            </w:r>
            <w:proofErr w:type="spellEnd"/>
            <w:r w:rsidRPr="005C3367">
              <w:rPr>
                <w:bCs/>
                <w:sz w:val="24"/>
                <w:szCs w:val="24"/>
                <w:lang w:val="sr-Latn-RS"/>
              </w:rPr>
              <w:t xml:space="preserve"> </w:t>
            </w:r>
            <w:proofErr w:type="spellStart"/>
            <w:r w:rsidRPr="005C3367">
              <w:rPr>
                <w:bCs/>
                <w:sz w:val="24"/>
                <w:szCs w:val="24"/>
                <w:lang w:val="sr-Latn-RS"/>
              </w:rPr>
              <w:t>почетни</w:t>
            </w:r>
            <w:proofErr w:type="spellEnd"/>
            <w:r w:rsidRPr="005C3367">
              <w:rPr>
                <w:bCs/>
                <w:sz w:val="24"/>
                <w:szCs w:val="24"/>
                <w:lang w:val="sr-Latn-RS"/>
              </w:rPr>
              <w:t xml:space="preserve"> </w:t>
            </w:r>
            <w:proofErr w:type="spellStart"/>
            <w:r w:rsidRPr="005C3367">
              <w:rPr>
                <w:bCs/>
                <w:sz w:val="24"/>
                <w:szCs w:val="24"/>
                <w:lang w:val="sr-Latn-RS"/>
              </w:rPr>
              <w:t>минимални</w:t>
            </w:r>
            <w:proofErr w:type="spellEnd"/>
            <w:r w:rsidRPr="005C3367">
              <w:rPr>
                <w:bCs/>
                <w:sz w:val="24"/>
                <w:szCs w:val="24"/>
                <w:lang w:val="sr-Latn-RS"/>
              </w:rPr>
              <w:t xml:space="preserve"> </w:t>
            </w:r>
            <w:proofErr w:type="spellStart"/>
            <w:r w:rsidRPr="005C3367">
              <w:rPr>
                <w:bCs/>
                <w:sz w:val="24"/>
                <w:szCs w:val="24"/>
                <w:lang w:val="sr-Latn-RS"/>
              </w:rPr>
              <w:t>период</w:t>
            </w:r>
            <w:proofErr w:type="spellEnd"/>
            <w:r w:rsidRPr="005C3367">
              <w:rPr>
                <w:bCs/>
                <w:sz w:val="24"/>
                <w:szCs w:val="24"/>
                <w:lang w:val="sr-Latn-RS"/>
              </w:rPr>
              <w:t xml:space="preserve"> </w:t>
            </w:r>
            <w:proofErr w:type="spellStart"/>
            <w:r w:rsidRPr="005C3367">
              <w:rPr>
                <w:bCs/>
                <w:sz w:val="24"/>
                <w:szCs w:val="24"/>
                <w:lang w:val="sr-Latn-RS"/>
              </w:rPr>
              <w:t>наплате</w:t>
            </w:r>
            <w:proofErr w:type="spellEnd"/>
            <w:r w:rsidRPr="005C3367">
              <w:rPr>
                <w:bCs/>
                <w:sz w:val="24"/>
                <w:szCs w:val="24"/>
                <w:lang w:val="sr-Latn-RS"/>
              </w:rPr>
              <w:t xml:space="preserve"> </w:t>
            </w:r>
            <w:proofErr w:type="spellStart"/>
            <w:r w:rsidRPr="005C3367">
              <w:rPr>
                <w:bCs/>
                <w:sz w:val="24"/>
                <w:szCs w:val="24"/>
                <w:lang w:val="sr-Latn-RS"/>
              </w:rPr>
              <w:t>који</w:t>
            </w:r>
            <w:proofErr w:type="spellEnd"/>
            <w:r w:rsidRPr="005C3367">
              <w:rPr>
                <w:bCs/>
                <w:sz w:val="24"/>
                <w:szCs w:val="24"/>
                <w:lang w:val="sr-Latn-RS"/>
              </w:rPr>
              <w:t xml:space="preserve"> </w:t>
            </w:r>
            <w:proofErr w:type="spellStart"/>
            <w:r w:rsidRPr="005C3367">
              <w:rPr>
                <w:bCs/>
                <w:sz w:val="24"/>
                <w:szCs w:val="24"/>
                <w:lang w:val="sr-Latn-RS"/>
              </w:rPr>
              <w:t>не</w:t>
            </w:r>
            <w:proofErr w:type="spellEnd"/>
            <w:r w:rsidRPr="005C3367">
              <w:rPr>
                <w:bCs/>
                <w:sz w:val="24"/>
                <w:szCs w:val="24"/>
                <w:lang w:val="sr-Latn-RS"/>
              </w:rPr>
              <w:t xml:space="preserve"> </w:t>
            </w:r>
            <w:proofErr w:type="spellStart"/>
            <w:r w:rsidRPr="005C3367">
              <w:rPr>
                <w:bCs/>
                <w:sz w:val="24"/>
                <w:szCs w:val="24"/>
                <w:lang w:val="sr-Latn-RS"/>
              </w:rPr>
              <w:t>прелази</w:t>
            </w:r>
            <w:proofErr w:type="spellEnd"/>
            <w:r w:rsidRPr="005C3367">
              <w:rPr>
                <w:bCs/>
                <w:sz w:val="24"/>
                <w:szCs w:val="24"/>
                <w:lang w:val="sr-Latn-RS"/>
              </w:rPr>
              <w:t xml:space="preserve"> 30 </w:t>
            </w:r>
            <w:proofErr w:type="spellStart"/>
            <w:r w:rsidRPr="005C3367">
              <w:rPr>
                <w:bCs/>
                <w:sz w:val="24"/>
                <w:szCs w:val="24"/>
                <w:lang w:val="sr-Latn-RS"/>
              </w:rPr>
              <w:t>секунди</w:t>
            </w:r>
            <w:proofErr w:type="spellEnd"/>
            <w:r w:rsidRPr="005C3367">
              <w:rPr>
                <w:bCs/>
                <w:sz w:val="24"/>
                <w:szCs w:val="24"/>
                <w:lang w:val="sr-Latn-RS"/>
              </w:rPr>
              <w:t xml:space="preserve">. </w:t>
            </w:r>
          </w:p>
          <w:p w14:paraId="1BFDB2F4" w14:textId="77777777" w:rsidR="00651575" w:rsidRPr="005C3367" w:rsidRDefault="00651575" w:rsidP="00651575">
            <w:pPr>
              <w:pStyle w:val="TableParagraph"/>
              <w:ind w:right="99"/>
              <w:rPr>
                <w:bCs/>
                <w:sz w:val="24"/>
                <w:szCs w:val="24"/>
                <w:lang w:val="sr-Latn-RS"/>
              </w:rPr>
            </w:pPr>
            <w:r w:rsidRPr="005C3367">
              <w:rPr>
                <w:bCs/>
                <w:sz w:val="24"/>
                <w:szCs w:val="24"/>
                <w:lang w:val="sr-Latn-RS"/>
              </w:rPr>
              <w:tab/>
              <w:t xml:space="preserve">Регулатор </w:t>
            </w:r>
            <w:proofErr w:type="spellStart"/>
            <w:r w:rsidRPr="005C3367">
              <w:rPr>
                <w:bCs/>
                <w:sz w:val="24"/>
                <w:szCs w:val="24"/>
                <w:lang w:val="sr-Latn-RS"/>
              </w:rPr>
              <w:t>одлуком</w:t>
            </w:r>
            <w:proofErr w:type="spellEnd"/>
            <w:r w:rsidRPr="005C3367">
              <w:rPr>
                <w:bCs/>
                <w:sz w:val="24"/>
                <w:szCs w:val="24"/>
                <w:lang w:val="sr-Latn-RS"/>
              </w:rPr>
              <w:t xml:space="preserve"> </w:t>
            </w:r>
            <w:proofErr w:type="spellStart"/>
            <w:r w:rsidRPr="005C3367">
              <w:rPr>
                <w:bCs/>
                <w:sz w:val="24"/>
                <w:szCs w:val="24"/>
                <w:lang w:val="sr-Latn-RS"/>
              </w:rPr>
              <w:t>одређује</w:t>
            </w:r>
            <w:proofErr w:type="spellEnd"/>
            <w:r w:rsidRPr="005C3367">
              <w:rPr>
                <w:bCs/>
                <w:sz w:val="24"/>
                <w:szCs w:val="24"/>
                <w:lang w:val="sr-Latn-RS"/>
              </w:rPr>
              <w:t xml:space="preserve"> </w:t>
            </w:r>
            <w:proofErr w:type="spellStart"/>
            <w:r w:rsidRPr="005C3367">
              <w:rPr>
                <w:bCs/>
                <w:sz w:val="24"/>
                <w:szCs w:val="24"/>
                <w:lang w:val="sr-Latn-RS"/>
              </w:rPr>
              <w:t>максималну</w:t>
            </w:r>
            <w:proofErr w:type="spellEnd"/>
            <w:r w:rsidRPr="005C3367">
              <w:rPr>
                <w:bCs/>
                <w:sz w:val="24"/>
                <w:szCs w:val="24"/>
                <w:lang w:val="sr-Latn-RS"/>
              </w:rPr>
              <w:t xml:space="preserve"> </w:t>
            </w:r>
            <w:proofErr w:type="spellStart"/>
            <w:r w:rsidRPr="005C3367">
              <w:rPr>
                <w:bCs/>
                <w:sz w:val="24"/>
                <w:szCs w:val="24"/>
                <w:lang w:val="sr-Latn-RS"/>
              </w:rPr>
              <w:t>велепродајну</w:t>
            </w:r>
            <w:proofErr w:type="spellEnd"/>
            <w:r w:rsidRPr="005C3367">
              <w:rPr>
                <w:bCs/>
                <w:sz w:val="24"/>
                <w:szCs w:val="24"/>
                <w:lang w:val="sr-Latn-RS"/>
              </w:rPr>
              <w:t xml:space="preserve"> </w:t>
            </w:r>
            <w:proofErr w:type="spellStart"/>
            <w:r w:rsidRPr="005C3367">
              <w:rPr>
                <w:bCs/>
                <w:sz w:val="24"/>
                <w:szCs w:val="24"/>
                <w:lang w:val="sr-Latn-RS"/>
              </w:rPr>
              <w:t>накнаду</w:t>
            </w:r>
            <w:proofErr w:type="spellEnd"/>
            <w:r w:rsidRPr="005C3367">
              <w:rPr>
                <w:bCs/>
                <w:sz w:val="24"/>
                <w:szCs w:val="24"/>
                <w:lang w:val="sr-Latn-RS"/>
              </w:rPr>
              <w:t xml:space="preserve"> </w:t>
            </w:r>
            <w:proofErr w:type="spellStart"/>
            <w:r w:rsidRPr="005C3367">
              <w:rPr>
                <w:bCs/>
                <w:sz w:val="24"/>
                <w:szCs w:val="24"/>
                <w:lang w:val="sr-Latn-RS"/>
              </w:rPr>
              <w:t>из</w:t>
            </w:r>
            <w:proofErr w:type="spellEnd"/>
            <w:r w:rsidRPr="005C3367">
              <w:rPr>
                <w:bCs/>
                <w:sz w:val="24"/>
                <w:szCs w:val="24"/>
                <w:lang w:val="sr-Latn-RS"/>
              </w:rPr>
              <w:t xml:space="preserve"> </w:t>
            </w:r>
            <w:proofErr w:type="spellStart"/>
            <w:r w:rsidRPr="005C3367">
              <w:rPr>
                <w:bCs/>
                <w:sz w:val="24"/>
                <w:szCs w:val="24"/>
                <w:lang w:val="sr-Latn-RS"/>
              </w:rPr>
              <w:t>става</w:t>
            </w:r>
            <w:proofErr w:type="spellEnd"/>
            <w:r w:rsidRPr="005C3367">
              <w:rPr>
                <w:bCs/>
                <w:sz w:val="24"/>
                <w:szCs w:val="24"/>
                <w:lang w:val="sr-Latn-RS"/>
              </w:rPr>
              <w:t xml:space="preserve"> 1. </w:t>
            </w:r>
            <w:proofErr w:type="spellStart"/>
            <w:r w:rsidRPr="005C3367">
              <w:rPr>
                <w:bCs/>
                <w:sz w:val="24"/>
                <w:szCs w:val="24"/>
                <w:lang w:val="sr-Latn-RS"/>
              </w:rPr>
              <w:t>овог</w:t>
            </w:r>
            <w:proofErr w:type="spellEnd"/>
            <w:r w:rsidRPr="005C3367">
              <w:rPr>
                <w:bCs/>
                <w:sz w:val="24"/>
                <w:szCs w:val="24"/>
                <w:lang w:val="sr-Latn-RS"/>
              </w:rPr>
              <w:t xml:space="preserve"> </w:t>
            </w:r>
            <w:proofErr w:type="spellStart"/>
            <w:r w:rsidRPr="005C3367">
              <w:rPr>
                <w:bCs/>
                <w:sz w:val="24"/>
                <w:szCs w:val="24"/>
                <w:lang w:val="sr-Latn-RS"/>
              </w:rPr>
              <w:t>члана</w:t>
            </w:r>
            <w:proofErr w:type="spellEnd"/>
            <w:r w:rsidRPr="005C3367">
              <w:rPr>
                <w:bCs/>
                <w:sz w:val="24"/>
                <w:szCs w:val="24"/>
                <w:lang w:val="sr-Latn-RS"/>
              </w:rPr>
              <w:t xml:space="preserve">, </w:t>
            </w:r>
            <w:proofErr w:type="spellStart"/>
            <w:r w:rsidRPr="005C3367">
              <w:rPr>
                <w:bCs/>
                <w:sz w:val="24"/>
                <w:szCs w:val="24"/>
                <w:lang w:val="sr-Latn-RS"/>
              </w:rPr>
              <w:t>једнаку</w:t>
            </w:r>
            <w:proofErr w:type="spellEnd"/>
            <w:r w:rsidRPr="005C3367">
              <w:rPr>
                <w:bCs/>
                <w:sz w:val="24"/>
                <w:szCs w:val="24"/>
                <w:lang w:val="sr-Latn-RS"/>
              </w:rPr>
              <w:t xml:space="preserve"> </w:t>
            </w:r>
            <w:proofErr w:type="spellStart"/>
            <w:r w:rsidRPr="005C3367">
              <w:rPr>
                <w:bCs/>
                <w:sz w:val="24"/>
                <w:szCs w:val="24"/>
                <w:lang w:val="sr-Latn-RS"/>
              </w:rPr>
              <w:t>максималној</w:t>
            </w:r>
            <w:proofErr w:type="spellEnd"/>
            <w:r w:rsidRPr="005C3367">
              <w:rPr>
                <w:bCs/>
                <w:sz w:val="24"/>
                <w:szCs w:val="24"/>
                <w:lang w:val="sr-Latn-RS"/>
              </w:rPr>
              <w:t xml:space="preserve"> </w:t>
            </w:r>
            <w:proofErr w:type="spellStart"/>
            <w:r w:rsidRPr="005C3367">
              <w:rPr>
                <w:bCs/>
                <w:sz w:val="24"/>
                <w:szCs w:val="24"/>
                <w:lang w:val="sr-Latn-RS"/>
              </w:rPr>
              <w:t>велепродајној</w:t>
            </w:r>
            <w:proofErr w:type="spellEnd"/>
            <w:r w:rsidRPr="005C3367">
              <w:rPr>
                <w:bCs/>
                <w:sz w:val="24"/>
                <w:szCs w:val="24"/>
                <w:lang w:val="sr-Latn-RS"/>
              </w:rPr>
              <w:t xml:space="preserve"> </w:t>
            </w:r>
            <w:proofErr w:type="spellStart"/>
            <w:r w:rsidRPr="005C3367">
              <w:rPr>
                <w:bCs/>
                <w:sz w:val="24"/>
                <w:szCs w:val="24"/>
                <w:lang w:val="sr-Latn-RS"/>
              </w:rPr>
              <w:t>накнади</w:t>
            </w:r>
            <w:proofErr w:type="spellEnd"/>
            <w:r w:rsidRPr="005C3367">
              <w:rPr>
                <w:bCs/>
                <w:sz w:val="24"/>
                <w:szCs w:val="24"/>
                <w:lang w:val="sr-Latn-RS"/>
              </w:rPr>
              <w:t xml:space="preserve"> </w:t>
            </w:r>
            <w:proofErr w:type="spellStart"/>
            <w:r w:rsidRPr="005C3367">
              <w:rPr>
                <w:bCs/>
                <w:sz w:val="24"/>
                <w:szCs w:val="24"/>
                <w:lang w:val="sr-Latn-RS"/>
              </w:rPr>
              <w:t>за</w:t>
            </w:r>
            <w:proofErr w:type="spellEnd"/>
            <w:r w:rsidRPr="005C3367">
              <w:rPr>
                <w:bCs/>
                <w:sz w:val="24"/>
                <w:szCs w:val="24"/>
                <w:lang w:val="sr-Latn-RS"/>
              </w:rPr>
              <w:t xml:space="preserve"> </w:t>
            </w:r>
            <w:proofErr w:type="spellStart"/>
            <w:r w:rsidRPr="005C3367">
              <w:rPr>
                <w:bCs/>
                <w:sz w:val="24"/>
                <w:szCs w:val="24"/>
                <w:lang w:val="sr-Latn-RS"/>
              </w:rPr>
              <w:t>одлазне</w:t>
            </w:r>
            <w:proofErr w:type="spellEnd"/>
            <w:r w:rsidRPr="005C3367">
              <w:rPr>
                <w:bCs/>
                <w:sz w:val="24"/>
                <w:szCs w:val="24"/>
                <w:lang w:val="sr-Latn-RS"/>
              </w:rPr>
              <w:t xml:space="preserve"> </w:t>
            </w:r>
            <w:proofErr w:type="spellStart"/>
            <w:r w:rsidRPr="005C3367">
              <w:rPr>
                <w:bCs/>
                <w:sz w:val="24"/>
                <w:szCs w:val="24"/>
                <w:lang w:val="sr-Latn-RS"/>
              </w:rPr>
              <w:t>позиве</w:t>
            </w:r>
            <w:proofErr w:type="spellEnd"/>
            <w:r w:rsidRPr="005C3367">
              <w:rPr>
                <w:bCs/>
                <w:sz w:val="24"/>
                <w:szCs w:val="24"/>
                <w:lang w:val="sr-Latn-RS"/>
              </w:rPr>
              <w:t xml:space="preserve"> у </w:t>
            </w:r>
            <w:proofErr w:type="spellStart"/>
            <w:r w:rsidRPr="005C3367">
              <w:rPr>
                <w:bCs/>
                <w:sz w:val="24"/>
                <w:szCs w:val="24"/>
                <w:lang w:val="sr-Latn-RS"/>
              </w:rPr>
              <w:t>ромингу</w:t>
            </w:r>
            <w:proofErr w:type="spellEnd"/>
            <w:r w:rsidRPr="005C3367">
              <w:rPr>
                <w:bCs/>
                <w:sz w:val="24"/>
                <w:szCs w:val="24"/>
                <w:lang w:val="sr-Latn-RS"/>
              </w:rPr>
              <w:t xml:space="preserve"> </w:t>
            </w:r>
            <w:proofErr w:type="spellStart"/>
            <w:r w:rsidRPr="005C3367">
              <w:rPr>
                <w:bCs/>
                <w:sz w:val="24"/>
                <w:szCs w:val="24"/>
                <w:lang w:val="sr-Latn-RS"/>
              </w:rPr>
              <w:t>утврђеној</w:t>
            </w:r>
            <w:proofErr w:type="spellEnd"/>
            <w:r w:rsidRPr="005C3367">
              <w:rPr>
                <w:bCs/>
                <w:sz w:val="24"/>
                <w:szCs w:val="24"/>
                <w:lang w:val="sr-Latn-RS"/>
              </w:rPr>
              <w:t xml:space="preserve"> </w:t>
            </w:r>
            <w:proofErr w:type="spellStart"/>
            <w:r w:rsidRPr="005C3367">
              <w:rPr>
                <w:bCs/>
                <w:sz w:val="24"/>
                <w:szCs w:val="24"/>
                <w:lang w:val="sr-Latn-RS"/>
              </w:rPr>
              <w:t>актом</w:t>
            </w:r>
            <w:proofErr w:type="spellEnd"/>
            <w:r w:rsidRPr="005C3367">
              <w:rPr>
                <w:bCs/>
                <w:sz w:val="24"/>
                <w:szCs w:val="24"/>
                <w:lang w:val="sr-Latn-RS"/>
              </w:rPr>
              <w:t xml:space="preserve"> </w:t>
            </w:r>
            <w:proofErr w:type="spellStart"/>
            <w:r w:rsidRPr="005C3367">
              <w:rPr>
                <w:bCs/>
                <w:sz w:val="24"/>
                <w:szCs w:val="24"/>
                <w:lang w:val="sr-Latn-RS"/>
              </w:rPr>
              <w:t>Европске</w:t>
            </w:r>
            <w:proofErr w:type="spellEnd"/>
            <w:r w:rsidRPr="005C3367">
              <w:rPr>
                <w:bCs/>
                <w:sz w:val="24"/>
                <w:szCs w:val="24"/>
                <w:lang w:val="sr-Latn-RS"/>
              </w:rPr>
              <w:t xml:space="preserve"> </w:t>
            </w:r>
            <w:proofErr w:type="spellStart"/>
            <w:r w:rsidRPr="005C3367">
              <w:rPr>
                <w:bCs/>
                <w:sz w:val="24"/>
                <w:szCs w:val="24"/>
                <w:lang w:val="sr-Latn-RS"/>
              </w:rPr>
              <w:t>комисије</w:t>
            </w:r>
            <w:proofErr w:type="spellEnd"/>
            <w:r w:rsidRPr="005C3367">
              <w:rPr>
                <w:bCs/>
                <w:sz w:val="24"/>
                <w:szCs w:val="24"/>
                <w:lang w:val="sr-Latn-RS"/>
              </w:rPr>
              <w:t xml:space="preserve">. </w:t>
            </w:r>
          </w:p>
          <w:p w14:paraId="16C27553" w14:textId="6EC70125" w:rsidR="00074CE4" w:rsidRPr="005C3367" w:rsidRDefault="00651575" w:rsidP="00651575">
            <w:pPr>
              <w:pStyle w:val="TableParagraph"/>
              <w:ind w:right="99"/>
              <w:rPr>
                <w:bCs/>
                <w:sz w:val="24"/>
                <w:szCs w:val="24"/>
                <w:lang w:val="sr-Latn-RS"/>
              </w:rPr>
            </w:pPr>
            <w:r w:rsidRPr="005C3367">
              <w:rPr>
                <w:bCs/>
                <w:sz w:val="24"/>
                <w:szCs w:val="24"/>
                <w:lang w:val="sr-Latn-RS"/>
              </w:rPr>
              <w:t xml:space="preserve">У </w:t>
            </w:r>
            <w:proofErr w:type="spellStart"/>
            <w:r w:rsidRPr="005C3367">
              <w:rPr>
                <w:bCs/>
                <w:sz w:val="24"/>
                <w:szCs w:val="24"/>
                <w:lang w:val="sr-Latn-RS"/>
              </w:rPr>
              <w:t>поступку</w:t>
            </w:r>
            <w:proofErr w:type="spellEnd"/>
            <w:r w:rsidRPr="005C3367">
              <w:rPr>
                <w:bCs/>
                <w:sz w:val="24"/>
                <w:szCs w:val="24"/>
                <w:lang w:val="sr-Latn-RS"/>
              </w:rPr>
              <w:t xml:space="preserve"> </w:t>
            </w:r>
            <w:proofErr w:type="spellStart"/>
            <w:r w:rsidRPr="005C3367">
              <w:rPr>
                <w:bCs/>
                <w:sz w:val="24"/>
                <w:szCs w:val="24"/>
                <w:lang w:val="sr-Latn-RS"/>
              </w:rPr>
              <w:t>доношења</w:t>
            </w:r>
            <w:proofErr w:type="spellEnd"/>
            <w:r w:rsidRPr="005C3367">
              <w:rPr>
                <w:bCs/>
                <w:sz w:val="24"/>
                <w:szCs w:val="24"/>
                <w:lang w:val="sr-Latn-RS"/>
              </w:rPr>
              <w:t xml:space="preserve"> </w:t>
            </w:r>
            <w:proofErr w:type="spellStart"/>
            <w:r w:rsidRPr="005C3367">
              <w:rPr>
                <w:bCs/>
                <w:sz w:val="24"/>
                <w:szCs w:val="24"/>
                <w:lang w:val="sr-Latn-RS"/>
              </w:rPr>
              <w:t>одлуке</w:t>
            </w:r>
            <w:proofErr w:type="spellEnd"/>
            <w:r w:rsidRPr="005C3367">
              <w:rPr>
                <w:bCs/>
                <w:sz w:val="24"/>
                <w:szCs w:val="24"/>
                <w:lang w:val="sr-Latn-RS"/>
              </w:rPr>
              <w:t xml:space="preserve"> </w:t>
            </w:r>
            <w:proofErr w:type="spellStart"/>
            <w:r w:rsidRPr="005C3367">
              <w:rPr>
                <w:bCs/>
                <w:sz w:val="24"/>
                <w:szCs w:val="24"/>
                <w:lang w:val="sr-Latn-RS"/>
              </w:rPr>
              <w:t>из</w:t>
            </w:r>
            <w:proofErr w:type="spellEnd"/>
            <w:r w:rsidRPr="005C3367">
              <w:rPr>
                <w:bCs/>
                <w:sz w:val="24"/>
                <w:szCs w:val="24"/>
                <w:lang w:val="sr-Latn-RS"/>
              </w:rPr>
              <w:t xml:space="preserve"> </w:t>
            </w:r>
            <w:proofErr w:type="spellStart"/>
            <w:r w:rsidRPr="005C3367">
              <w:rPr>
                <w:bCs/>
                <w:sz w:val="24"/>
                <w:szCs w:val="24"/>
                <w:lang w:val="sr-Latn-RS"/>
              </w:rPr>
              <w:t>става</w:t>
            </w:r>
            <w:proofErr w:type="spellEnd"/>
            <w:r w:rsidRPr="005C3367">
              <w:rPr>
                <w:bCs/>
                <w:sz w:val="24"/>
                <w:szCs w:val="24"/>
                <w:lang w:val="sr-Latn-RS"/>
              </w:rPr>
              <w:t xml:space="preserve"> 4. </w:t>
            </w:r>
            <w:proofErr w:type="spellStart"/>
            <w:r w:rsidRPr="005C3367">
              <w:rPr>
                <w:bCs/>
                <w:sz w:val="24"/>
                <w:szCs w:val="24"/>
                <w:lang w:val="sr-Latn-RS"/>
              </w:rPr>
              <w:t>овог</w:t>
            </w:r>
            <w:proofErr w:type="spellEnd"/>
            <w:r w:rsidRPr="005C3367">
              <w:rPr>
                <w:bCs/>
                <w:sz w:val="24"/>
                <w:szCs w:val="24"/>
                <w:lang w:val="sr-Latn-RS"/>
              </w:rPr>
              <w:t xml:space="preserve"> </w:t>
            </w:r>
            <w:proofErr w:type="spellStart"/>
            <w:r w:rsidRPr="005C3367">
              <w:rPr>
                <w:bCs/>
                <w:sz w:val="24"/>
                <w:szCs w:val="24"/>
                <w:lang w:val="sr-Latn-RS"/>
              </w:rPr>
              <w:t>члана</w:t>
            </w:r>
            <w:proofErr w:type="spellEnd"/>
            <w:r w:rsidRPr="005C3367">
              <w:rPr>
                <w:bCs/>
                <w:sz w:val="24"/>
                <w:szCs w:val="24"/>
                <w:lang w:val="sr-Latn-RS"/>
              </w:rPr>
              <w:t xml:space="preserve"> Регулатор </w:t>
            </w:r>
            <w:proofErr w:type="spellStart"/>
            <w:r w:rsidRPr="005C3367">
              <w:rPr>
                <w:bCs/>
                <w:sz w:val="24"/>
                <w:szCs w:val="24"/>
                <w:lang w:val="sr-Latn-RS"/>
              </w:rPr>
              <w:t>спроводи</w:t>
            </w:r>
            <w:proofErr w:type="spellEnd"/>
            <w:r w:rsidRPr="005C3367">
              <w:rPr>
                <w:bCs/>
                <w:sz w:val="24"/>
                <w:szCs w:val="24"/>
                <w:lang w:val="sr-Latn-RS"/>
              </w:rPr>
              <w:t xml:space="preserve"> </w:t>
            </w:r>
            <w:proofErr w:type="spellStart"/>
            <w:r w:rsidRPr="005C3367">
              <w:rPr>
                <w:bCs/>
                <w:sz w:val="24"/>
                <w:szCs w:val="24"/>
                <w:lang w:val="sr-Latn-RS"/>
              </w:rPr>
              <w:t>јавне</w:t>
            </w:r>
            <w:proofErr w:type="spellEnd"/>
            <w:r w:rsidRPr="005C3367">
              <w:rPr>
                <w:bCs/>
                <w:sz w:val="24"/>
                <w:szCs w:val="24"/>
                <w:lang w:val="sr-Latn-RS"/>
              </w:rPr>
              <w:t xml:space="preserve"> </w:t>
            </w:r>
            <w:proofErr w:type="spellStart"/>
            <w:r w:rsidRPr="005C3367">
              <w:rPr>
                <w:bCs/>
                <w:sz w:val="24"/>
                <w:szCs w:val="24"/>
                <w:lang w:val="sr-Latn-RS"/>
              </w:rPr>
              <w:t>консултације</w:t>
            </w:r>
            <w:proofErr w:type="spellEnd"/>
            <w:r w:rsidRPr="005C3367">
              <w:rPr>
                <w:bCs/>
                <w:sz w:val="24"/>
                <w:szCs w:val="24"/>
                <w:lang w:val="sr-Latn-RS"/>
              </w:rPr>
              <w:t xml:space="preserve"> у </w:t>
            </w:r>
            <w:proofErr w:type="spellStart"/>
            <w:r w:rsidRPr="005C3367">
              <w:rPr>
                <w:bCs/>
                <w:sz w:val="24"/>
                <w:szCs w:val="24"/>
                <w:lang w:val="sr-Latn-RS"/>
              </w:rPr>
              <w:t>складу</w:t>
            </w:r>
            <w:proofErr w:type="spellEnd"/>
            <w:r w:rsidRPr="005C3367">
              <w:rPr>
                <w:bCs/>
                <w:sz w:val="24"/>
                <w:szCs w:val="24"/>
                <w:lang w:val="sr-Latn-RS"/>
              </w:rPr>
              <w:t xml:space="preserve"> </w:t>
            </w:r>
            <w:proofErr w:type="spellStart"/>
            <w:r w:rsidRPr="005C3367">
              <w:rPr>
                <w:bCs/>
                <w:sz w:val="24"/>
                <w:szCs w:val="24"/>
                <w:lang w:val="sr-Latn-RS"/>
              </w:rPr>
              <w:t>са</w:t>
            </w:r>
            <w:proofErr w:type="spellEnd"/>
            <w:r w:rsidRPr="005C3367">
              <w:rPr>
                <w:bCs/>
                <w:sz w:val="24"/>
                <w:szCs w:val="24"/>
                <w:lang w:val="sr-Latn-RS"/>
              </w:rPr>
              <w:t xml:space="preserve"> </w:t>
            </w:r>
            <w:proofErr w:type="spellStart"/>
            <w:r w:rsidRPr="005C3367">
              <w:rPr>
                <w:bCs/>
                <w:sz w:val="24"/>
                <w:szCs w:val="24"/>
                <w:lang w:val="sr-Latn-RS"/>
              </w:rPr>
              <w:t>чл</w:t>
            </w:r>
            <w:proofErr w:type="spellEnd"/>
            <w:r w:rsidRPr="005C3367">
              <w:rPr>
                <w:bCs/>
                <w:sz w:val="24"/>
                <w:szCs w:val="24"/>
                <w:lang w:val="sr-Latn-RS"/>
              </w:rPr>
              <w:t xml:space="preserve">. 36. и 37. </w:t>
            </w:r>
            <w:proofErr w:type="spellStart"/>
            <w:r w:rsidRPr="005C3367">
              <w:rPr>
                <w:bCs/>
                <w:sz w:val="24"/>
                <w:szCs w:val="24"/>
                <w:lang w:val="sr-Latn-RS"/>
              </w:rPr>
              <w:t>овог</w:t>
            </w:r>
            <w:proofErr w:type="spellEnd"/>
            <w:r w:rsidRPr="005C3367">
              <w:rPr>
                <w:bCs/>
                <w:sz w:val="24"/>
                <w:szCs w:val="24"/>
                <w:lang w:val="sr-Latn-RS"/>
              </w:rPr>
              <w:t xml:space="preserve"> </w:t>
            </w:r>
            <w:proofErr w:type="spellStart"/>
            <w:r w:rsidRPr="005C3367">
              <w:rPr>
                <w:bCs/>
                <w:sz w:val="24"/>
                <w:szCs w:val="24"/>
                <w:lang w:val="sr-Latn-RS"/>
              </w:rPr>
              <w:t>закона</w:t>
            </w:r>
            <w:proofErr w:type="spellEnd"/>
            <w:r w:rsidRPr="005C3367">
              <w:rPr>
                <w:bCs/>
                <w:sz w:val="24"/>
                <w:szCs w:val="24"/>
                <w:lang w:val="sr-Latn-RS"/>
              </w:rPr>
              <w:t>.</w:t>
            </w:r>
          </w:p>
          <w:p w14:paraId="54D7544E" w14:textId="0C08AB0F" w:rsidR="00EC0A28" w:rsidRPr="005C3367" w:rsidRDefault="00EC0A28" w:rsidP="00A43962">
            <w:pPr>
              <w:pStyle w:val="TableParagraph"/>
              <w:ind w:right="99"/>
              <w:rPr>
                <w:bCs/>
                <w:sz w:val="24"/>
                <w:szCs w:val="24"/>
                <w:lang w:val="sr-Latn-RS"/>
              </w:rPr>
            </w:pPr>
          </w:p>
        </w:tc>
        <w:tc>
          <w:tcPr>
            <w:tcW w:w="3713" w:type="dxa"/>
          </w:tcPr>
          <w:p w14:paraId="63CA19A3" w14:textId="7843687D" w:rsidR="00074CE4" w:rsidRPr="005C3367" w:rsidRDefault="00EC0A28" w:rsidP="009349C3">
            <w:pPr>
              <w:tabs>
                <w:tab w:val="left" w:pos="4433"/>
              </w:tabs>
              <w:rPr>
                <w:iCs/>
                <w:sz w:val="24"/>
                <w:szCs w:val="24"/>
              </w:rPr>
            </w:pPr>
            <w:r w:rsidRPr="005C3367">
              <w:rPr>
                <w:sz w:val="24"/>
                <w:szCs w:val="24"/>
                <w:lang w:val="sr-Cyrl-CS"/>
              </w:rPr>
              <w:lastRenderedPageBreak/>
              <w:t>Предлог да се изврши усаглашавање са новим појмовима који су дефинисани у ЗЕК-у, у складу са правним тековинама Европске уније у области роминга.</w:t>
            </w:r>
          </w:p>
        </w:tc>
        <w:tc>
          <w:tcPr>
            <w:tcW w:w="3301" w:type="dxa"/>
          </w:tcPr>
          <w:p w14:paraId="5B46723B" w14:textId="719174EC" w:rsidR="00074CE4" w:rsidRPr="005C3367" w:rsidRDefault="0086695F" w:rsidP="009349C3">
            <w:pPr>
              <w:keepNext/>
              <w:keepLines/>
              <w:rPr>
                <w:b/>
                <w:bCs/>
                <w:sz w:val="24"/>
                <w:szCs w:val="24"/>
                <w:lang w:val="sr-Cyrl-RS"/>
              </w:rPr>
            </w:pPr>
            <w:r w:rsidRPr="005C3367">
              <w:rPr>
                <w:b/>
                <w:bCs/>
                <w:sz w:val="24"/>
                <w:szCs w:val="24"/>
                <w:lang w:val="sr-Cyrl-RS"/>
              </w:rPr>
              <w:t>Предлог се прихвата</w:t>
            </w:r>
          </w:p>
        </w:tc>
      </w:tr>
      <w:tr w:rsidR="00074CE4" w:rsidRPr="005C3367" w14:paraId="462020A1" w14:textId="77777777" w:rsidTr="004419C9">
        <w:trPr>
          <w:trHeight w:val="1153"/>
        </w:trPr>
        <w:tc>
          <w:tcPr>
            <w:tcW w:w="846" w:type="dxa"/>
            <w:vAlign w:val="center"/>
          </w:tcPr>
          <w:p w14:paraId="0A87478F" w14:textId="64A46827" w:rsidR="00074CE4" w:rsidRPr="005C3367" w:rsidRDefault="0059571D" w:rsidP="00074CE4">
            <w:pPr>
              <w:pStyle w:val="TableParagraph"/>
              <w:spacing w:before="2"/>
              <w:ind w:left="313"/>
              <w:rPr>
                <w:sz w:val="24"/>
                <w:szCs w:val="24"/>
                <w:lang w:val="sr-Cyrl-RS"/>
              </w:rPr>
            </w:pPr>
            <w:r w:rsidRPr="005C3367">
              <w:rPr>
                <w:sz w:val="24"/>
                <w:szCs w:val="24"/>
                <w:lang w:val="sr-Cyrl-RS"/>
              </w:rPr>
              <w:t>25.</w:t>
            </w:r>
          </w:p>
        </w:tc>
        <w:tc>
          <w:tcPr>
            <w:tcW w:w="1438" w:type="dxa"/>
          </w:tcPr>
          <w:p w14:paraId="02D0E77C" w14:textId="276FD90B" w:rsidR="00074CE4" w:rsidRPr="005C3367" w:rsidRDefault="0086695F" w:rsidP="004419C9">
            <w:pPr>
              <w:pStyle w:val="TableParagraph"/>
              <w:ind w:right="140"/>
              <w:rPr>
                <w:sz w:val="24"/>
                <w:szCs w:val="24"/>
                <w:lang w:val="sr-Cyrl-RS"/>
              </w:rPr>
            </w:pPr>
            <w:r w:rsidRPr="005C3367">
              <w:rPr>
                <w:sz w:val="24"/>
                <w:szCs w:val="24"/>
                <w:lang w:val="sr-Cyrl-RS"/>
              </w:rPr>
              <w:t>РАТЕЛ</w:t>
            </w:r>
          </w:p>
        </w:tc>
        <w:tc>
          <w:tcPr>
            <w:tcW w:w="5791" w:type="dxa"/>
          </w:tcPr>
          <w:p w14:paraId="719F2EEA" w14:textId="7B6AEAF3" w:rsidR="00A43962" w:rsidRPr="009349C3" w:rsidRDefault="009349C3" w:rsidP="009349C3">
            <w:pPr>
              <w:rPr>
                <w:rFonts w:eastAsia="Aptos"/>
                <w:b/>
                <w:bCs/>
                <w:kern w:val="2"/>
                <w:sz w:val="24"/>
                <w:szCs w:val="24"/>
                <w:lang w:val="sr-Cyrl-RS"/>
                <w14:ligatures w14:val="standardContextual"/>
              </w:rPr>
            </w:pPr>
            <w:r>
              <w:rPr>
                <w:b/>
                <w:sz w:val="24"/>
                <w:szCs w:val="24"/>
                <w:lang w:val="sr-Cyrl-CS"/>
              </w:rPr>
              <w:t xml:space="preserve">Члан </w:t>
            </w:r>
            <w:r w:rsidR="00074CE4" w:rsidRPr="005C3367">
              <w:rPr>
                <w:b/>
                <w:sz w:val="24"/>
                <w:szCs w:val="24"/>
                <w:lang w:val="sr-Cyrl-CS"/>
              </w:rPr>
              <w:t>84и</w:t>
            </w:r>
            <w:r w:rsidR="00A43962" w:rsidRPr="005C3367">
              <w:rPr>
                <w:rFonts w:eastAsia="Aptos"/>
                <w:kern w:val="2"/>
                <w:sz w:val="24"/>
                <w:szCs w:val="24"/>
                <w:lang w:val="sr-Latn-RS"/>
                <w14:ligatures w14:val="standardContextual"/>
              </w:rPr>
              <w:t xml:space="preserve"> </w:t>
            </w:r>
            <w:r>
              <w:t xml:space="preserve"> </w:t>
            </w:r>
            <w:proofErr w:type="spellStart"/>
            <w:r w:rsidRPr="009349C3">
              <w:rPr>
                <w:rFonts w:eastAsia="Aptos"/>
                <w:b/>
                <w:bCs/>
                <w:kern w:val="2"/>
                <w:sz w:val="24"/>
                <w:szCs w:val="24"/>
                <w:lang w:val="sr-Latn-RS"/>
                <w14:ligatures w14:val="standardContextual"/>
              </w:rPr>
              <w:t>Нацрта</w:t>
            </w:r>
            <w:proofErr w:type="spellEnd"/>
            <w:r w:rsidRPr="009349C3">
              <w:rPr>
                <w:rFonts w:eastAsia="Aptos"/>
                <w:b/>
                <w:bCs/>
                <w:kern w:val="2"/>
                <w:sz w:val="24"/>
                <w:szCs w:val="24"/>
                <w:lang w:val="sr-Latn-RS"/>
                <w14:ligatures w14:val="standardContextual"/>
              </w:rPr>
              <w:t xml:space="preserve"> </w:t>
            </w:r>
            <w:proofErr w:type="spellStart"/>
            <w:r w:rsidRPr="009349C3">
              <w:rPr>
                <w:rFonts w:eastAsia="Aptos"/>
                <w:b/>
                <w:bCs/>
                <w:kern w:val="2"/>
                <w:sz w:val="24"/>
                <w:szCs w:val="24"/>
                <w:lang w:val="sr-Latn-RS"/>
                <w14:ligatures w14:val="standardContextual"/>
              </w:rPr>
              <w:t>закона</w:t>
            </w:r>
            <w:proofErr w:type="spellEnd"/>
          </w:p>
          <w:p w14:paraId="4A0A468D" w14:textId="77076449" w:rsidR="00A43962" w:rsidRPr="005C3367" w:rsidRDefault="00A43962" w:rsidP="009349C3">
            <w:pPr>
              <w:rPr>
                <w:rFonts w:eastAsia="Aptos"/>
                <w:kern w:val="2"/>
                <w:sz w:val="24"/>
                <w:szCs w:val="24"/>
                <w:lang w:val="sr-Cyrl-RS"/>
                <w14:ligatures w14:val="standardContextual"/>
              </w:rPr>
            </w:pPr>
            <w:proofErr w:type="spellStart"/>
            <w:r w:rsidRPr="005C3367">
              <w:rPr>
                <w:rFonts w:eastAsia="Aptos"/>
                <w:kern w:val="2"/>
                <w:sz w:val="24"/>
                <w:szCs w:val="24"/>
                <w:lang w:val="sr-Latn-RS"/>
                <w14:ligatures w14:val="standardContextual"/>
              </w:rPr>
              <w:t>Велепродајна</w:t>
            </w:r>
            <w:proofErr w:type="spellEnd"/>
            <w:r w:rsidRPr="005C3367">
              <w:rPr>
                <w:rFonts w:eastAsia="Aptos"/>
                <w:kern w:val="2"/>
                <w:sz w:val="24"/>
                <w:szCs w:val="24"/>
                <w:lang w:val="sr-Latn-RS"/>
                <w14:ligatures w14:val="standardContextual"/>
              </w:rPr>
              <w:t xml:space="preserve"> </w:t>
            </w:r>
            <w:r w:rsidRPr="005C3367">
              <w:rPr>
                <w:rFonts w:eastAsia="Aptos"/>
                <w:kern w:val="2"/>
                <w:sz w:val="24"/>
                <w:szCs w:val="24"/>
                <w:lang w:val="sr-Cyrl-RS"/>
                <w14:ligatures w14:val="standardContextual"/>
              </w:rPr>
              <w:t>накнада</w:t>
            </w:r>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за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регулисане</w:t>
            </w:r>
            <w:proofErr w:type="spellEnd"/>
            <w:r w:rsidRPr="005C3367">
              <w:rPr>
                <w:rFonts w:eastAsia="Aptos"/>
                <w:kern w:val="2"/>
                <w:sz w:val="24"/>
                <w:szCs w:val="24"/>
                <w:lang w:val="sr-Latn-RS"/>
                <w14:ligatures w14:val="standardContextual"/>
              </w:rPr>
              <w:t xml:space="preserve"> SMS</w:t>
            </w:r>
            <w:r w:rsidRPr="005C3367">
              <w:rPr>
                <w:rFonts w:eastAsia="Aptos"/>
                <w:kern w:val="2"/>
                <w:sz w:val="24"/>
                <w:szCs w:val="24"/>
                <w:lang w:val="sr-Cyrl-RS"/>
                <w14:ligatures w14:val="standardContextual"/>
              </w:rPr>
              <w:t xml:space="preserve"> </w:t>
            </w:r>
            <w:proofErr w:type="spellStart"/>
            <w:r w:rsidRPr="005C3367">
              <w:rPr>
                <w:rFonts w:eastAsia="Aptos"/>
                <w:kern w:val="2"/>
                <w:sz w:val="24"/>
                <w:szCs w:val="24"/>
                <w:lang w:val="sr-Latn-RS"/>
                <w14:ligatures w14:val="standardContextual"/>
              </w:rPr>
              <w:t>поруке</w:t>
            </w:r>
            <w:proofErr w:type="spellEnd"/>
            <w:r w:rsidRPr="005C3367">
              <w:rPr>
                <w:rFonts w:eastAsia="Aptos"/>
                <w:kern w:val="2"/>
                <w:sz w:val="24"/>
                <w:szCs w:val="24"/>
                <w:lang w:val="sr-Latn-RS"/>
                <w14:ligatures w14:val="standardContextual"/>
              </w:rPr>
              <w:t xml:space="preserve"> </w:t>
            </w:r>
            <w:r w:rsidRPr="005C3367">
              <w:rPr>
                <w:rFonts w:eastAsia="Aptos"/>
                <w:kern w:val="2"/>
                <w:sz w:val="24"/>
                <w:szCs w:val="24"/>
                <w:lang w:val="sr-Cyrl-RS"/>
                <w14:ligatures w14:val="standardContextual"/>
              </w:rPr>
              <w:t xml:space="preserve">у </w:t>
            </w:r>
            <w:proofErr w:type="spellStart"/>
            <w:r w:rsidRPr="005C3367">
              <w:rPr>
                <w:rFonts w:eastAsia="Aptos"/>
                <w:kern w:val="2"/>
                <w:sz w:val="24"/>
                <w:szCs w:val="24"/>
                <w:lang w:val="sr-Latn-RS"/>
                <w14:ligatures w14:val="standardContextual"/>
              </w:rPr>
              <w:t>роминг</w:t>
            </w:r>
            <w:proofErr w:type="spellEnd"/>
            <w:r w:rsidRPr="005C3367">
              <w:rPr>
                <w:rFonts w:eastAsia="Aptos"/>
                <w:kern w:val="2"/>
                <w:sz w:val="24"/>
                <w:szCs w:val="24"/>
                <w:lang w:val="sr-Cyrl-RS"/>
                <w14:ligatures w14:val="standardContextual"/>
              </w:rPr>
              <w:t>у</w:t>
            </w:r>
          </w:p>
          <w:p w14:paraId="07417701" w14:textId="77777777" w:rsidR="00A43962" w:rsidRPr="005C3367" w:rsidRDefault="00A43962" w:rsidP="009349C3">
            <w:pPr>
              <w:rPr>
                <w:rFonts w:eastAsia="Aptos"/>
                <w:kern w:val="2"/>
                <w:sz w:val="24"/>
                <w:szCs w:val="24"/>
                <w:lang w:val="sr-Cyrl-RS"/>
                <w14:ligatures w14:val="standardContextual"/>
              </w:rPr>
            </w:pPr>
            <w:r w:rsidRPr="005C3367">
              <w:rPr>
                <w:rFonts w:eastAsia="Aptos"/>
                <w:kern w:val="2"/>
                <w:sz w:val="24"/>
                <w:szCs w:val="24"/>
                <w:lang w:val="sr-Latn-RS"/>
                <w14:ligatures w14:val="standardContextual"/>
              </w:rPr>
              <w:t xml:space="preserve">                                                                    </w:t>
            </w:r>
          </w:p>
          <w:p w14:paraId="757F046D" w14:textId="77777777" w:rsidR="00A43962" w:rsidRPr="005C3367" w:rsidRDefault="00A43962" w:rsidP="009349C3">
            <w:pPr>
              <w:rPr>
                <w:rFonts w:eastAsia="Aptos"/>
                <w:kern w:val="2"/>
                <w:sz w:val="24"/>
                <w:szCs w:val="24"/>
                <w:lang w:val="sr-Cyrl-RS"/>
                <w14:ligatures w14:val="standardContextual"/>
              </w:rPr>
            </w:pPr>
            <w:proofErr w:type="spellStart"/>
            <w:r w:rsidRPr="005C3367">
              <w:rPr>
                <w:rFonts w:eastAsia="Aptos"/>
                <w:kern w:val="2"/>
                <w:sz w:val="24"/>
                <w:szCs w:val="24"/>
                <w:lang w:val="sr-Latn-RS"/>
                <w14:ligatures w14:val="standardContextual"/>
              </w:rPr>
              <w:t>Члан</w:t>
            </w:r>
            <w:proofErr w:type="spellEnd"/>
            <w:r w:rsidRPr="005C3367">
              <w:rPr>
                <w:rFonts w:eastAsia="Aptos"/>
                <w:kern w:val="2"/>
                <w:sz w:val="24"/>
                <w:szCs w:val="24"/>
                <w:lang w:val="sr-Latn-RS"/>
                <w14:ligatures w14:val="standardContextual"/>
              </w:rPr>
              <w:t xml:space="preserve"> </w:t>
            </w:r>
            <w:r w:rsidRPr="005C3367">
              <w:rPr>
                <w:rFonts w:eastAsia="Aptos"/>
                <w:kern w:val="2"/>
                <w:sz w:val="24"/>
                <w:szCs w:val="24"/>
                <w:lang w:val="sr-Cyrl-RS"/>
                <w14:ligatures w14:val="standardContextual"/>
              </w:rPr>
              <w:t>84и</w:t>
            </w:r>
          </w:p>
          <w:p w14:paraId="24D9CA1A" w14:textId="37278EBC" w:rsidR="002F3768" w:rsidRPr="005C3367" w:rsidRDefault="00A43962" w:rsidP="009349C3">
            <w:pPr>
              <w:rPr>
                <w:rFonts w:eastAsia="Aptos"/>
                <w:kern w:val="2"/>
                <w:sz w:val="24"/>
                <w:szCs w:val="24"/>
                <w:lang w:val="sr-Cyrl-RS"/>
                <w14:ligatures w14:val="standardContextual"/>
              </w:rPr>
            </w:pPr>
            <w:r w:rsidRPr="005C3367">
              <w:rPr>
                <w:rFonts w:eastAsia="Aptos"/>
                <w:kern w:val="2"/>
                <w:sz w:val="24"/>
                <w:szCs w:val="24"/>
                <w:lang w:val="sr-Cyrl-RS"/>
                <w14:ligatures w14:val="standardContextual"/>
              </w:rPr>
              <w:tab/>
            </w:r>
          </w:p>
          <w:p w14:paraId="2AAAD954" w14:textId="77777777" w:rsidR="00074CE4" w:rsidRPr="005C3367" w:rsidRDefault="00074CE4" w:rsidP="009349C3">
            <w:pPr>
              <w:rPr>
                <w:rFonts w:eastAsia="Aptos"/>
                <w:kern w:val="2"/>
                <w:sz w:val="24"/>
                <w:szCs w:val="24"/>
                <w:lang w:val="sr-Latn-RS"/>
                <w14:ligatures w14:val="standardContextual"/>
              </w:rPr>
            </w:pPr>
          </w:p>
          <w:p w14:paraId="7FB1A5DC" w14:textId="77777777" w:rsidR="006E7783" w:rsidRPr="005C3367" w:rsidRDefault="006E7783" w:rsidP="009349C3">
            <w:pPr>
              <w:rPr>
                <w:rFonts w:eastAsia="Aptos"/>
                <w:kern w:val="2"/>
                <w:sz w:val="24"/>
                <w:szCs w:val="24"/>
                <w:lang w:val="sr-Latn-RS"/>
                <w14:ligatures w14:val="standardContextual"/>
              </w:rPr>
            </w:pPr>
            <w:proofErr w:type="spellStart"/>
            <w:r w:rsidRPr="005C3367">
              <w:rPr>
                <w:rFonts w:eastAsia="Aptos"/>
                <w:kern w:val="2"/>
                <w:sz w:val="24"/>
                <w:szCs w:val="24"/>
                <w:lang w:val="sr-Latn-RS"/>
                <w14:ligatures w14:val="standardContextual"/>
              </w:rPr>
              <w:t>Просечна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велепродајна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накнада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коју</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оператор</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посећене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мреже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може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да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наплати</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пружаоцу</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услуга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lastRenderedPageBreak/>
              <w:t>роминга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за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пружање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регулисаних</w:t>
            </w:r>
            <w:proofErr w:type="spellEnd"/>
            <w:r w:rsidRPr="005C3367">
              <w:rPr>
                <w:rFonts w:eastAsia="Aptos"/>
                <w:kern w:val="2"/>
                <w:sz w:val="24"/>
                <w:szCs w:val="24"/>
                <w:lang w:val="sr-Latn-RS"/>
                <w14:ligatures w14:val="standardContextual"/>
              </w:rPr>
              <w:t xml:space="preserve"> SMS </w:t>
            </w:r>
            <w:proofErr w:type="spellStart"/>
            <w:r w:rsidRPr="005C3367">
              <w:rPr>
                <w:rFonts w:eastAsia="Aptos"/>
                <w:kern w:val="2"/>
                <w:sz w:val="24"/>
                <w:szCs w:val="24"/>
                <w:lang w:val="sr-Latn-RS"/>
                <w14:ligatures w14:val="standardContextual"/>
              </w:rPr>
              <w:t>порука</w:t>
            </w:r>
            <w:proofErr w:type="spellEnd"/>
            <w:r w:rsidRPr="005C3367">
              <w:rPr>
                <w:rFonts w:eastAsia="Aptos"/>
                <w:kern w:val="2"/>
                <w:sz w:val="24"/>
                <w:szCs w:val="24"/>
                <w:lang w:val="sr-Latn-RS"/>
                <w14:ligatures w14:val="standardContextual"/>
              </w:rPr>
              <w:t xml:space="preserve"> у </w:t>
            </w:r>
            <w:proofErr w:type="spellStart"/>
            <w:r w:rsidRPr="005C3367">
              <w:rPr>
                <w:rFonts w:eastAsia="Aptos"/>
                <w:kern w:val="2"/>
                <w:sz w:val="24"/>
                <w:szCs w:val="24"/>
                <w:lang w:val="sr-Latn-RS"/>
                <w14:ligatures w14:val="standardContextual"/>
              </w:rPr>
              <w:t>ромингу</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започетих</w:t>
            </w:r>
            <w:proofErr w:type="spellEnd"/>
            <w:r w:rsidRPr="005C3367">
              <w:rPr>
                <w:rFonts w:eastAsia="Aptos"/>
                <w:kern w:val="2"/>
                <w:sz w:val="24"/>
                <w:szCs w:val="24"/>
                <w:lang w:val="sr-Latn-RS"/>
                <w14:ligatures w14:val="standardContextual"/>
              </w:rPr>
              <w:t xml:space="preserve"> у </w:t>
            </w:r>
            <w:proofErr w:type="spellStart"/>
            <w:r w:rsidRPr="005C3367">
              <w:rPr>
                <w:rFonts w:eastAsia="Aptos"/>
                <w:kern w:val="2"/>
                <w:sz w:val="24"/>
                <w:szCs w:val="24"/>
                <w:lang w:val="sr-Latn-RS"/>
                <w14:ligatures w14:val="standardContextual"/>
              </w:rPr>
              <w:t>посећеној</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мрежи</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не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може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прећи</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максималну</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велепродајну</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накнаду</w:t>
            </w:r>
            <w:proofErr w:type="spellEnd"/>
            <w:r w:rsidRPr="005C3367">
              <w:rPr>
                <w:rFonts w:eastAsia="Aptos"/>
                <w:kern w:val="2"/>
                <w:sz w:val="24"/>
                <w:szCs w:val="24"/>
                <w:lang w:val="sr-Latn-RS"/>
                <w14:ligatures w14:val="standardContextual"/>
              </w:rPr>
              <w:t xml:space="preserve">. </w:t>
            </w:r>
          </w:p>
          <w:p w14:paraId="5D34E17B" w14:textId="77777777" w:rsidR="006E7783" w:rsidRPr="005C3367" w:rsidRDefault="006E7783" w:rsidP="009349C3">
            <w:pPr>
              <w:rPr>
                <w:rFonts w:eastAsia="Aptos"/>
                <w:kern w:val="2"/>
                <w:sz w:val="24"/>
                <w:szCs w:val="24"/>
                <w:lang w:val="sr-Latn-RS"/>
                <w14:ligatures w14:val="standardContextual"/>
              </w:rPr>
            </w:pPr>
            <w:r w:rsidRPr="005C3367">
              <w:rPr>
                <w:rFonts w:eastAsia="Aptos"/>
                <w:kern w:val="2"/>
                <w:sz w:val="24"/>
                <w:szCs w:val="24"/>
                <w:lang w:val="sr-Latn-RS"/>
                <w14:ligatures w14:val="standardContextual"/>
              </w:rPr>
              <w:tab/>
            </w:r>
            <w:proofErr w:type="spellStart"/>
            <w:r w:rsidRPr="005C3367">
              <w:rPr>
                <w:rFonts w:eastAsia="Aptos"/>
                <w:kern w:val="2"/>
                <w:sz w:val="24"/>
                <w:szCs w:val="24"/>
                <w:lang w:val="sr-Latn-RS"/>
                <w14:ligatures w14:val="standardContextual"/>
              </w:rPr>
              <w:t>Просечна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велепродајна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накнада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из</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става</w:t>
            </w:r>
            <w:proofErr w:type="spellEnd"/>
            <w:r w:rsidRPr="005C3367">
              <w:rPr>
                <w:rFonts w:eastAsia="Aptos"/>
                <w:kern w:val="2"/>
                <w:sz w:val="24"/>
                <w:szCs w:val="24"/>
                <w:lang w:val="sr-Latn-RS"/>
                <w14:ligatures w14:val="standardContextual"/>
              </w:rPr>
              <w:t xml:space="preserve"> 1. </w:t>
            </w:r>
            <w:proofErr w:type="spellStart"/>
            <w:r w:rsidRPr="005C3367">
              <w:rPr>
                <w:rFonts w:eastAsia="Aptos"/>
                <w:kern w:val="2"/>
                <w:sz w:val="24"/>
                <w:szCs w:val="24"/>
                <w:lang w:val="sr-Latn-RS"/>
                <w14:ligatures w14:val="standardContextual"/>
              </w:rPr>
              <w:t>овог</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члана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примењује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се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између</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било</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која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два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оператора</w:t>
            </w:r>
            <w:proofErr w:type="spellEnd"/>
            <w:r w:rsidRPr="005C3367">
              <w:rPr>
                <w:rFonts w:eastAsia="Aptos"/>
                <w:kern w:val="2"/>
                <w:sz w:val="24"/>
                <w:szCs w:val="24"/>
                <w:lang w:val="sr-Latn-RS"/>
                <w14:ligatures w14:val="standardContextual"/>
              </w:rPr>
              <w:t xml:space="preserve"> и </w:t>
            </w:r>
            <w:proofErr w:type="spellStart"/>
            <w:r w:rsidRPr="005C3367">
              <w:rPr>
                <w:rFonts w:eastAsia="Aptos"/>
                <w:kern w:val="2"/>
                <w:sz w:val="24"/>
                <w:szCs w:val="24"/>
                <w:lang w:val="sr-Latn-RS"/>
                <w14:ligatures w14:val="standardContextual"/>
              </w:rPr>
              <w:t>израчунава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се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за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период</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од</w:t>
            </w:r>
            <w:proofErr w:type="spellEnd"/>
            <w:r w:rsidRPr="005C3367">
              <w:rPr>
                <w:rFonts w:eastAsia="Aptos"/>
                <w:kern w:val="2"/>
                <w:sz w:val="24"/>
                <w:szCs w:val="24"/>
                <w:lang w:val="sr-Latn-RS"/>
                <w14:ligatures w14:val="standardContextual"/>
              </w:rPr>
              <w:t xml:space="preserve"> 12 </w:t>
            </w:r>
            <w:proofErr w:type="spellStart"/>
            <w:r w:rsidRPr="005C3367">
              <w:rPr>
                <w:rFonts w:eastAsia="Aptos"/>
                <w:kern w:val="2"/>
                <w:sz w:val="24"/>
                <w:szCs w:val="24"/>
                <w:lang w:val="sr-Latn-RS"/>
                <w14:ligatures w14:val="standardContextual"/>
              </w:rPr>
              <w:t>месеци</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или</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за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било</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који</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краћи</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период</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који</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може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остати</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до</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краја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периода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примене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максималне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просечне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велепродајне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накнаде</w:t>
            </w:r>
            <w:proofErr w:type="spellEnd"/>
            <w:r w:rsidRPr="005C3367">
              <w:rPr>
                <w:rFonts w:eastAsia="Aptos"/>
                <w:kern w:val="2"/>
                <w:sz w:val="24"/>
                <w:szCs w:val="24"/>
                <w:lang w:val="sr-Latn-RS"/>
                <w14:ligatures w14:val="standardContextual"/>
              </w:rPr>
              <w:t xml:space="preserve">. </w:t>
            </w:r>
          </w:p>
          <w:p w14:paraId="50BB0F90" w14:textId="77777777" w:rsidR="006E7783" w:rsidRPr="005C3367" w:rsidRDefault="006E7783" w:rsidP="009349C3">
            <w:pPr>
              <w:rPr>
                <w:rFonts w:eastAsia="Aptos"/>
                <w:kern w:val="2"/>
                <w:sz w:val="24"/>
                <w:szCs w:val="24"/>
                <w:lang w:val="sr-Latn-RS"/>
                <w14:ligatures w14:val="standardContextual"/>
              </w:rPr>
            </w:pPr>
            <w:r w:rsidRPr="005C3367">
              <w:rPr>
                <w:rFonts w:eastAsia="Aptos"/>
                <w:kern w:val="2"/>
                <w:sz w:val="24"/>
                <w:szCs w:val="24"/>
                <w:lang w:val="sr-Latn-RS"/>
                <w14:ligatures w14:val="standardContextual"/>
              </w:rPr>
              <w:tab/>
            </w:r>
            <w:proofErr w:type="spellStart"/>
            <w:r w:rsidRPr="005C3367">
              <w:rPr>
                <w:rFonts w:eastAsia="Aptos"/>
                <w:kern w:val="2"/>
                <w:sz w:val="24"/>
                <w:szCs w:val="24"/>
                <w:lang w:val="sr-Latn-RS"/>
                <w14:ligatures w14:val="standardContextual"/>
              </w:rPr>
              <w:t>Просечна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велепродајна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накнада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из</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става</w:t>
            </w:r>
            <w:proofErr w:type="spellEnd"/>
            <w:r w:rsidRPr="005C3367">
              <w:rPr>
                <w:rFonts w:eastAsia="Aptos"/>
                <w:kern w:val="2"/>
                <w:sz w:val="24"/>
                <w:szCs w:val="24"/>
                <w:lang w:val="sr-Latn-RS"/>
                <w14:ligatures w14:val="standardContextual"/>
              </w:rPr>
              <w:t xml:space="preserve"> 1. </w:t>
            </w:r>
            <w:proofErr w:type="spellStart"/>
            <w:r w:rsidRPr="005C3367">
              <w:rPr>
                <w:rFonts w:eastAsia="Aptos"/>
                <w:kern w:val="2"/>
                <w:sz w:val="24"/>
                <w:szCs w:val="24"/>
                <w:lang w:val="sr-Latn-RS"/>
                <w14:ligatures w14:val="standardContextual"/>
              </w:rPr>
              <w:t>овог</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члана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израчунава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се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дељењем</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укупних</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велепродајних</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прихода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од</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роминга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које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је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оператор</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остварио</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за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започињање</w:t>
            </w:r>
            <w:proofErr w:type="spellEnd"/>
            <w:r w:rsidRPr="005C3367">
              <w:rPr>
                <w:rFonts w:eastAsia="Aptos"/>
                <w:kern w:val="2"/>
                <w:sz w:val="24"/>
                <w:szCs w:val="24"/>
                <w:lang w:val="sr-Latn-RS"/>
                <w14:ligatures w14:val="standardContextual"/>
              </w:rPr>
              <w:t xml:space="preserve"> и </w:t>
            </w:r>
            <w:proofErr w:type="spellStart"/>
            <w:r w:rsidRPr="005C3367">
              <w:rPr>
                <w:rFonts w:eastAsia="Aptos"/>
                <w:kern w:val="2"/>
                <w:sz w:val="24"/>
                <w:szCs w:val="24"/>
                <w:lang w:val="sr-Latn-RS"/>
                <w14:ligatures w14:val="standardContextual"/>
              </w:rPr>
              <w:t>пренос</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регулисаних</w:t>
            </w:r>
            <w:proofErr w:type="spellEnd"/>
            <w:r w:rsidRPr="005C3367">
              <w:rPr>
                <w:rFonts w:eastAsia="Aptos"/>
                <w:kern w:val="2"/>
                <w:sz w:val="24"/>
                <w:szCs w:val="24"/>
                <w:lang w:val="sr-Latn-RS"/>
                <w14:ligatures w14:val="standardContextual"/>
              </w:rPr>
              <w:t xml:space="preserve"> SMS </w:t>
            </w:r>
            <w:proofErr w:type="spellStart"/>
            <w:r w:rsidRPr="005C3367">
              <w:rPr>
                <w:rFonts w:eastAsia="Aptos"/>
                <w:kern w:val="2"/>
                <w:sz w:val="24"/>
                <w:szCs w:val="24"/>
                <w:lang w:val="sr-Latn-RS"/>
                <w14:ligatures w14:val="standardContextual"/>
              </w:rPr>
              <w:t>порука</w:t>
            </w:r>
            <w:proofErr w:type="spellEnd"/>
            <w:r w:rsidRPr="005C3367">
              <w:rPr>
                <w:rFonts w:eastAsia="Aptos"/>
                <w:kern w:val="2"/>
                <w:sz w:val="24"/>
                <w:szCs w:val="24"/>
                <w:lang w:val="sr-Latn-RS"/>
                <w14:ligatures w14:val="standardContextual"/>
              </w:rPr>
              <w:t xml:space="preserve"> у </w:t>
            </w:r>
            <w:proofErr w:type="spellStart"/>
            <w:r w:rsidRPr="005C3367">
              <w:rPr>
                <w:rFonts w:eastAsia="Aptos"/>
                <w:kern w:val="2"/>
                <w:sz w:val="24"/>
                <w:szCs w:val="24"/>
                <w:lang w:val="sr-Latn-RS"/>
                <w14:ligatures w14:val="standardContextual"/>
              </w:rPr>
              <w:t>ромингу</w:t>
            </w:r>
            <w:proofErr w:type="spellEnd"/>
            <w:r w:rsidRPr="005C3367">
              <w:rPr>
                <w:rFonts w:eastAsia="Aptos"/>
                <w:kern w:val="2"/>
                <w:sz w:val="24"/>
                <w:szCs w:val="24"/>
                <w:lang w:val="sr-Latn-RS"/>
                <w14:ligatures w14:val="standardContextual"/>
              </w:rPr>
              <w:t xml:space="preserve">, у </w:t>
            </w:r>
            <w:proofErr w:type="spellStart"/>
            <w:r w:rsidRPr="005C3367">
              <w:rPr>
                <w:rFonts w:eastAsia="Aptos"/>
                <w:kern w:val="2"/>
                <w:sz w:val="24"/>
                <w:szCs w:val="24"/>
                <w:lang w:val="sr-Latn-RS"/>
                <w14:ligatures w14:val="standardContextual"/>
              </w:rPr>
              <w:t>релевантном</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периоду</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са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укупним</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бројем</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таквих</w:t>
            </w:r>
            <w:proofErr w:type="spellEnd"/>
            <w:r w:rsidRPr="005C3367">
              <w:rPr>
                <w:rFonts w:eastAsia="Aptos"/>
                <w:kern w:val="2"/>
                <w:sz w:val="24"/>
                <w:szCs w:val="24"/>
                <w:lang w:val="sr-Latn-RS"/>
                <w14:ligatures w14:val="standardContextual"/>
              </w:rPr>
              <w:t xml:space="preserve"> SMS </w:t>
            </w:r>
            <w:proofErr w:type="spellStart"/>
            <w:r w:rsidRPr="005C3367">
              <w:rPr>
                <w:rFonts w:eastAsia="Aptos"/>
                <w:kern w:val="2"/>
                <w:sz w:val="24"/>
                <w:szCs w:val="24"/>
                <w:lang w:val="sr-Latn-RS"/>
                <w14:ligatures w14:val="standardContextual"/>
              </w:rPr>
              <w:t>порука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започетих</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или</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пренетих</w:t>
            </w:r>
            <w:proofErr w:type="spellEnd"/>
            <w:r w:rsidRPr="005C3367">
              <w:rPr>
                <w:rFonts w:eastAsia="Aptos"/>
                <w:kern w:val="2"/>
                <w:sz w:val="24"/>
                <w:szCs w:val="24"/>
                <w:lang w:val="sr-Latn-RS"/>
                <w14:ligatures w14:val="standardContextual"/>
              </w:rPr>
              <w:t xml:space="preserve"> у </w:t>
            </w:r>
            <w:proofErr w:type="spellStart"/>
            <w:r w:rsidRPr="005C3367">
              <w:rPr>
                <w:rFonts w:eastAsia="Aptos"/>
                <w:kern w:val="2"/>
                <w:sz w:val="24"/>
                <w:szCs w:val="24"/>
                <w:lang w:val="sr-Latn-RS"/>
                <w14:ligatures w14:val="standardContextual"/>
              </w:rPr>
              <w:t>име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релевантног</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пружаоца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услуга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роминга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или</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оператора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домаће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мреже</w:t>
            </w:r>
            <w:proofErr w:type="spellEnd"/>
            <w:r w:rsidRPr="005C3367">
              <w:rPr>
                <w:rFonts w:eastAsia="Aptos"/>
                <w:kern w:val="2"/>
                <w:sz w:val="24"/>
                <w:szCs w:val="24"/>
                <w:lang w:val="sr-Latn-RS"/>
                <w14:ligatures w14:val="standardContextual"/>
              </w:rPr>
              <w:t xml:space="preserve"> у </w:t>
            </w:r>
            <w:proofErr w:type="spellStart"/>
            <w:r w:rsidRPr="005C3367">
              <w:rPr>
                <w:rFonts w:eastAsia="Aptos"/>
                <w:kern w:val="2"/>
                <w:sz w:val="24"/>
                <w:szCs w:val="24"/>
                <w:lang w:val="sr-Latn-RS"/>
                <w14:ligatures w14:val="standardContextual"/>
              </w:rPr>
              <w:t>држави</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чланици</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Европске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уније</w:t>
            </w:r>
            <w:proofErr w:type="spellEnd"/>
            <w:r w:rsidRPr="005C3367">
              <w:rPr>
                <w:rFonts w:eastAsia="Aptos"/>
                <w:kern w:val="2"/>
                <w:sz w:val="24"/>
                <w:szCs w:val="24"/>
                <w:lang w:val="sr-Latn-RS"/>
                <w14:ligatures w14:val="standardContextual"/>
              </w:rPr>
              <w:t xml:space="preserve"> у </w:t>
            </w:r>
            <w:proofErr w:type="spellStart"/>
            <w:r w:rsidRPr="005C3367">
              <w:rPr>
                <w:rFonts w:eastAsia="Aptos"/>
                <w:kern w:val="2"/>
                <w:sz w:val="24"/>
                <w:szCs w:val="24"/>
                <w:lang w:val="sr-Latn-RS"/>
                <w14:ligatures w14:val="standardContextual"/>
              </w:rPr>
              <w:t>том</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периоду</w:t>
            </w:r>
            <w:proofErr w:type="spellEnd"/>
            <w:r w:rsidRPr="005C3367">
              <w:rPr>
                <w:rFonts w:eastAsia="Aptos"/>
                <w:kern w:val="2"/>
                <w:sz w:val="24"/>
                <w:szCs w:val="24"/>
                <w:lang w:val="sr-Latn-RS"/>
                <w14:ligatures w14:val="standardContextual"/>
              </w:rPr>
              <w:t>.</w:t>
            </w:r>
          </w:p>
          <w:p w14:paraId="3350E606" w14:textId="77777777" w:rsidR="006E7783" w:rsidRPr="005C3367" w:rsidRDefault="006E7783" w:rsidP="009349C3">
            <w:pPr>
              <w:rPr>
                <w:rFonts w:eastAsia="Aptos"/>
                <w:kern w:val="2"/>
                <w:sz w:val="24"/>
                <w:szCs w:val="24"/>
                <w:lang w:val="sr-Latn-RS"/>
                <w14:ligatures w14:val="standardContextual"/>
              </w:rPr>
            </w:pPr>
            <w:r w:rsidRPr="005C3367">
              <w:rPr>
                <w:rFonts w:eastAsia="Aptos"/>
                <w:kern w:val="2"/>
                <w:sz w:val="24"/>
                <w:szCs w:val="24"/>
                <w:lang w:val="sr-Latn-RS"/>
                <w14:ligatures w14:val="standardContextual"/>
              </w:rPr>
              <w:tab/>
            </w:r>
            <w:proofErr w:type="spellStart"/>
            <w:r w:rsidRPr="005C3367">
              <w:rPr>
                <w:rFonts w:eastAsia="Aptos"/>
                <w:kern w:val="2"/>
                <w:sz w:val="24"/>
                <w:szCs w:val="24"/>
                <w:lang w:val="sr-Latn-RS"/>
                <w14:ligatures w14:val="standardContextual"/>
              </w:rPr>
              <w:t>Оператор</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посећене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мреже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не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може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наплаћивати</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додатну</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накнаду</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пружаоцу</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услуга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роминга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или</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оператору</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домаће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мреже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корисника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роминга</w:t>
            </w:r>
            <w:proofErr w:type="spellEnd"/>
            <w:r w:rsidRPr="005C3367">
              <w:rPr>
                <w:rFonts w:eastAsia="Aptos"/>
                <w:kern w:val="2"/>
                <w:sz w:val="24"/>
                <w:szCs w:val="24"/>
                <w:lang w:val="sr-Latn-RS"/>
                <w14:ligatures w14:val="standardContextual"/>
              </w:rPr>
              <w:t xml:space="preserve"> у </w:t>
            </w:r>
            <w:proofErr w:type="spellStart"/>
            <w:r w:rsidRPr="005C3367">
              <w:rPr>
                <w:rFonts w:eastAsia="Aptos"/>
                <w:kern w:val="2"/>
                <w:sz w:val="24"/>
                <w:szCs w:val="24"/>
                <w:lang w:val="sr-Latn-RS"/>
                <w14:ligatures w14:val="standardContextual"/>
              </w:rPr>
              <w:t>држави</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чланици</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Европске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уније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осим</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накнаде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из</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става</w:t>
            </w:r>
            <w:proofErr w:type="spellEnd"/>
            <w:r w:rsidRPr="005C3367">
              <w:rPr>
                <w:rFonts w:eastAsia="Aptos"/>
                <w:kern w:val="2"/>
                <w:sz w:val="24"/>
                <w:szCs w:val="24"/>
                <w:lang w:val="sr-Latn-RS"/>
                <w14:ligatures w14:val="standardContextual"/>
              </w:rPr>
              <w:t xml:space="preserve"> 1. </w:t>
            </w:r>
            <w:proofErr w:type="spellStart"/>
            <w:r w:rsidRPr="005C3367">
              <w:rPr>
                <w:rFonts w:eastAsia="Aptos"/>
                <w:kern w:val="2"/>
                <w:sz w:val="24"/>
                <w:szCs w:val="24"/>
                <w:lang w:val="sr-Latn-RS"/>
                <w14:ligatures w14:val="standardContextual"/>
              </w:rPr>
              <w:t>овог</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члана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за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завршавање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регулисаних</w:t>
            </w:r>
            <w:proofErr w:type="spellEnd"/>
            <w:r w:rsidRPr="005C3367">
              <w:rPr>
                <w:rFonts w:eastAsia="Aptos"/>
                <w:kern w:val="2"/>
                <w:sz w:val="24"/>
                <w:szCs w:val="24"/>
                <w:lang w:val="sr-Latn-RS"/>
                <w14:ligatures w14:val="standardContextual"/>
              </w:rPr>
              <w:t xml:space="preserve"> SMS </w:t>
            </w:r>
            <w:proofErr w:type="spellStart"/>
            <w:r w:rsidRPr="005C3367">
              <w:rPr>
                <w:rFonts w:eastAsia="Aptos"/>
                <w:kern w:val="2"/>
                <w:sz w:val="24"/>
                <w:szCs w:val="24"/>
                <w:lang w:val="sr-Latn-RS"/>
                <w14:ligatures w14:val="standardContextual"/>
              </w:rPr>
              <w:t>порукa</w:t>
            </w:r>
            <w:proofErr w:type="spellEnd"/>
            <w:r w:rsidRPr="005C3367">
              <w:rPr>
                <w:rFonts w:eastAsia="Aptos"/>
                <w:kern w:val="2"/>
                <w:sz w:val="24"/>
                <w:szCs w:val="24"/>
                <w:lang w:val="sr-Latn-RS"/>
                <w14:ligatures w14:val="standardContextual"/>
              </w:rPr>
              <w:t xml:space="preserve"> у </w:t>
            </w:r>
            <w:proofErr w:type="spellStart"/>
            <w:r w:rsidRPr="005C3367">
              <w:rPr>
                <w:rFonts w:eastAsia="Aptos"/>
                <w:kern w:val="2"/>
                <w:sz w:val="24"/>
                <w:szCs w:val="24"/>
                <w:lang w:val="sr-Latn-RS"/>
                <w14:ligatures w14:val="standardContextual"/>
              </w:rPr>
              <w:t>ромингу</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послатих</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кориснику</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роминга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док</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је</w:t>
            </w:r>
            <w:proofErr w:type="spellEnd"/>
            <w:r w:rsidRPr="005C3367">
              <w:rPr>
                <w:rFonts w:eastAsia="Aptos"/>
                <w:kern w:val="2"/>
                <w:sz w:val="24"/>
                <w:szCs w:val="24"/>
                <w:lang w:val="sr-Latn-RS"/>
                <w14:ligatures w14:val="standardContextual"/>
              </w:rPr>
              <w:t xml:space="preserve"> у </w:t>
            </w:r>
            <w:proofErr w:type="spellStart"/>
            <w:r w:rsidRPr="005C3367">
              <w:rPr>
                <w:rFonts w:eastAsia="Aptos"/>
                <w:kern w:val="2"/>
                <w:sz w:val="24"/>
                <w:szCs w:val="24"/>
                <w:lang w:val="sr-Latn-RS"/>
                <w14:ligatures w14:val="standardContextual"/>
              </w:rPr>
              <w:t>ромингу</w:t>
            </w:r>
            <w:proofErr w:type="spellEnd"/>
            <w:r w:rsidRPr="005C3367">
              <w:rPr>
                <w:rFonts w:eastAsia="Aptos"/>
                <w:kern w:val="2"/>
                <w:sz w:val="24"/>
                <w:szCs w:val="24"/>
                <w:lang w:val="sr-Latn-RS"/>
                <w14:ligatures w14:val="standardContextual"/>
              </w:rPr>
              <w:t xml:space="preserve"> у </w:t>
            </w:r>
            <w:proofErr w:type="spellStart"/>
            <w:r w:rsidRPr="005C3367">
              <w:rPr>
                <w:rFonts w:eastAsia="Aptos"/>
                <w:kern w:val="2"/>
                <w:sz w:val="24"/>
                <w:szCs w:val="24"/>
                <w:lang w:val="sr-Latn-RS"/>
                <w14:ligatures w14:val="standardContextual"/>
              </w:rPr>
              <w:t>његовој</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посећеној</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мрежи</w:t>
            </w:r>
            <w:proofErr w:type="spellEnd"/>
            <w:r w:rsidRPr="005C3367">
              <w:rPr>
                <w:rFonts w:eastAsia="Aptos"/>
                <w:kern w:val="2"/>
                <w:sz w:val="24"/>
                <w:szCs w:val="24"/>
                <w:lang w:val="sr-Latn-RS"/>
                <w14:ligatures w14:val="standardContextual"/>
              </w:rPr>
              <w:t xml:space="preserve">. </w:t>
            </w:r>
          </w:p>
          <w:p w14:paraId="234D2BCF" w14:textId="41953E6F" w:rsidR="002F3768" w:rsidRPr="005C3367" w:rsidRDefault="006E7783" w:rsidP="009349C3">
            <w:pPr>
              <w:rPr>
                <w:rFonts w:eastAsia="Aptos"/>
                <w:kern w:val="2"/>
                <w:sz w:val="24"/>
                <w:szCs w:val="24"/>
                <w:lang w:val="sr-Latn-RS"/>
                <w14:ligatures w14:val="standardContextual"/>
              </w:rPr>
            </w:pPr>
            <w:r w:rsidRPr="005C3367">
              <w:rPr>
                <w:rFonts w:eastAsia="Aptos"/>
                <w:kern w:val="2"/>
                <w:sz w:val="24"/>
                <w:szCs w:val="24"/>
                <w:lang w:val="sr-Latn-RS"/>
                <w14:ligatures w14:val="standardContextual"/>
              </w:rPr>
              <w:tab/>
              <w:t xml:space="preserve">Регулатор </w:t>
            </w:r>
            <w:proofErr w:type="spellStart"/>
            <w:r w:rsidRPr="005C3367">
              <w:rPr>
                <w:rFonts w:eastAsia="Aptos"/>
                <w:kern w:val="2"/>
                <w:sz w:val="24"/>
                <w:szCs w:val="24"/>
                <w:lang w:val="sr-Latn-RS"/>
                <w14:ligatures w14:val="standardContextual"/>
              </w:rPr>
              <w:t>одлуком</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из</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члана</w:t>
            </w:r>
            <w:proofErr w:type="spellEnd"/>
            <w:r w:rsidRPr="005C3367">
              <w:rPr>
                <w:rFonts w:eastAsia="Aptos"/>
                <w:kern w:val="2"/>
                <w:sz w:val="24"/>
                <w:szCs w:val="24"/>
                <w:lang w:val="sr-Latn-RS"/>
                <w14:ligatures w14:val="standardContextual"/>
              </w:rPr>
              <w:t xml:space="preserve"> 84з </w:t>
            </w:r>
            <w:proofErr w:type="spellStart"/>
            <w:r w:rsidRPr="005C3367">
              <w:rPr>
                <w:rFonts w:eastAsia="Aptos"/>
                <w:kern w:val="2"/>
                <w:sz w:val="24"/>
                <w:szCs w:val="24"/>
                <w:lang w:val="sr-Latn-RS"/>
                <w14:ligatures w14:val="standardContextual"/>
              </w:rPr>
              <w:t>став</w:t>
            </w:r>
            <w:proofErr w:type="spellEnd"/>
            <w:r w:rsidRPr="005C3367">
              <w:rPr>
                <w:rFonts w:eastAsia="Aptos"/>
                <w:kern w:val="2"/>
                <w:sz w:val="24"/>
                <w:szCs w:val="24"/>
                <w:lang w:val="sr-Latn-RS"/>
                <w14:ligatures w14:val="standardContextual"/>
              </w:rPr>
              <w:t xml:space="preserve"> 4. </w:t>
            </w:r>
            <w:proofErr w:type="spellStart"/>
            <w:r w:rsidRPr="005C3367">
              <w:rPr>
                <w:rFonts w:eastAsia="Aptos"/>
                <w:kern w:val="2"/>
                <w:sz w:val="24"/>
                <w:szCs w:val="24"/>
                <w:lang w:val="sr-Latn-RS"/>
                <w14:ligatures w14:val="standardContextual"/>
              </w:rPr>
              <w:t>овог</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закона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одређује</w:t>
            </w:r>
            <w:proofErr w:type="spellEnd"/>
            <w:r w:rsidRPr="005C3367">
              <w:rPr>
                <w:rFonts w:eastAsia="Aptos"/>
                <w:kern w:val="2"/>
                <w:sz w:val="24"/>
                <w:szCs w:val="24"/>
                <w:lang w:val="sr-Latn-RS"/>
                <w14:ligatures w14:val="standardContextual"/>
              </w:rPr>
              <w:t xml:space="preserve"> и </w:t>
            </w:r>
            <w:proofErr w:type="spellStart"/>
            <w:r w:rsidRPr="005C3367">
              <w:rPr>
                <w:rFonts w:eastAsia="Aptos"/>
                <w:kern w:val="2"/>
                <w:sz w:val="24"/>
                <w:szCs w:val="24"/>
                <w:lang w:val="sr-Latn-RS"/>
                <w14:ligatures w14:val="standardContextual"/>
              </w:rPr>
              <w:t>максималну</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велепродајну</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накнаду</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из</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става</w:t>
            </w:r>
            <w:proofErr w:type="spellEnd"/>
            <w:r w:rsidRPr="005C3367">
              <w:rPr>
                <w:rFonts w:eastAsia="Aptos"/>
                <w:kern w:val="2"/>
                <w:sz w:val="24"/>
                <w:szCs w:val="24"/>
                <w:lang w:val="sr-Latn-RS"/>
                <w14:ligatures w14:val="standardContextual"/>
              </w:rPr>
              <w:t xml:space="preserve"> 1. </w:t>
            </w:r>
            <w:proofErr w:type="spellStart"/>
            <w:r w:rsidRPr="005C3367">
              <w:rPr>
                <w:rFonts w:eastAsia="Aptos"/>
                <w:kern w:val="2"/>
                <w:sz w:val="24"/>
                <w:szCs w:val="24"/>
                <w:lang w:val="sr-Latn-RS"/>
                <w14:ligatures w14:val="standardContextual"/>
              </w:rPr>
              <w:t>овог</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члана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једнаку</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максималној</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велепродајној</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накнади</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за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регулисане</w:t>
            </w:r>
            <w:proofErr w:type="spellEnd"/>
            <w:r w:rsidRPr="005C3367">
              <w:rPr>
                <w:rFonts w:eastAsia="Aptos"/>
                <w:kern w:val="2"/>
                <w:sz w:val="24"/>
                <w:szCs w:val="24"/>
                <w:lang w:val="sr-Latn-RS"/>
                <w14:ligatures w14:val="standardContextual"/>
              </w:rPr>
              <w:t xml:space="preserve"> SMS </w:t>
            </w:r>
            <w:proofErr w:type="spellStart"/>
            <w:r w:rsidRPr="005C3367">
              <w:rPr>
                <w:rFonts w:eastAsia="Aptos"/>
                <w:kern w:val="2"/>
                <w:sz w:val="24"/>
                <w:szCs w:val="24"/>
                <w:lang w:val="sr-Latn-RS"/>
                <w14:ligatures w14:val="standardContextual"/>
              </w:rPr>
              <w:t>поруке</w:t>
            </w:r>
            <w:proofErr w:type="spellEnd"/>
            <w:r w:rsidRPr="005C3367">
              <w:rPr>
                <w:rFonts w:eastAsia="Aptos"/>
                <w:kern w:val="2"/>
                <w:sz w:val="24"/>
                <w:szCs w:val="24"/>
                <w:lang w:val="sr-Latn-RS"/>
                <w14:ligatures w14:val="standardContextual"/>
              </w:rPr>
              <w:t xml:space="preserve"> у </w:t>
            </w:r>
            <w:proofErr w:type="spellStart"/>
            <w:r w:rsidRPr="005C3367">
              <w:rPr>
                <w:rFonts w:eastAsia="Aptos"/>
                <w:kern w:val="2"/>
                <w:sz w:val="24"/>
                <w:szCs w:val="24"/>
                <w:lang w:val="sr-Latn-RS"/>
                <w14:ligatures w14:val="standardContextual"/>
              </w:rPr>
              <w:t>ромингу</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утврђеној</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актом</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Европске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комисије</w:t>
            </w:r>
            <w:proofErr w:type="spellEnd"/>
            <w:r w:rsidRPr="005C3367">
              <w:rPr>
                <w:rFonts w:eastAsia="Aptos"/>
                <w:kern w:val="2"/>
                <w:sz w:val="24"/>
                <w:szCs w:val="24"/>
                <w:lang w:val="sr-Latn-RS"/>
                <w14:ligatures w14:val="standardContextual"/>
              </w:rPr>
              <w:t>.</w:t>
            </w:r>
          </w:p>
        </w:tc>
        <w:tc>
          <w:tcPr>
            <w:tcW w:w="3713" w:type="dxa"/>
            <w:vAlign w:val="center"/>
          </w:tcPr>
          <w:p w14:paraId="0E7CD42A" w14:textId="77777777" w:rsidR="002F3768" w:rsidRPr="005C3367" w:rsidRDefault="002F3768" w:rsidP="002F3768">
            <w:pPr>
              <w:keepNext/>
              <w:keepLines/>
              <w:jc w:val="both"/>
              <w:rPr>
                <w:sz w:val="24"/>
                <w:szCs w:val="24"/>
                <w:lang w:val="sr-Cyrl-CS"/>
              </w:rPr>
            </w:pPr>
            <w:r w:rsidRPr="005C3367">
              <w:rPr>
                <w:sz w:val="24"/>
                <w:szCs w:val="24"/>
                <w:lang w:val="sr-Cyrl-CS"/>
              </w:rPr>
              <w:lastRenderedPageBreak/>
              <w:t>Предлог да се изврши усаглашавање са новим појмовима који су дефинисани у ЗЕК-у, у складу са правним тековинама Европске уније у области роминга.</w:t>
            </w:r>
          </w:p>
          <w:p w14:paraId="62965AAC" w14:textId="65E41098" w:rsidR="00074CE4" w:rsidRPr="005C3367" w:rsidRDefault="002F3768" w:rsidP="002F3768">
            <w:pPr>
              <w:jc w:val="both"/>
              <w:rPr>
                <w:iCs/>
                <w:sz w:val="24"/>
                <w:szCs w:val="24"/>
              </w:rPr>
            </w:pPr>
            <w:r w:rsidRPr="005C3367">
              <w:rPr>
                <w:sz w:val="24"/>
                <w:szCs w:val="24"/>
                <w:lang w:val="sr-Cyrl-CS"/>
              </w:rPr>
              <w:t xml:space="preserve">Такође, неопходно је прецизирати позивање на одговарајући члан у којем је прописан основ за доношење одлуке о велепродајним </w:t>
            </w:r>
            <w:r w:rsidRPr="005C3367">
              <w:rPr>
                <w:sz w:val="24"/>
                <w:szCs w:val="24"/>
                <w:lang w:val="sr-Cyrl-CS"/>
              </w:rPr>
              <w:lastRenderedPageBreak/>
              <w:t>накнадама за услуге роминга.</w:t>
            </w:r>
          </w:p>
        </w:tc>
        <w:tc>
          <w:tcPr>
            <w:tcW w:w="3301" w:type="dxa"/>
          </w:tcPr>
          <w:p w14:paraId="3D216B5A" w14:textId="08E653B7" w:rsidR="00074CE4" w:rsidRPr="005C3367" w:rsidRDefault="0086695F" w:rsidP="009349C3">
            <w:pPr>
              <w:keepNext/>
              <w:keepLines/>
              <w:rPr>
                <w:b/>
                <w:bCs/>
                <w:sz w:val="24"/>
                <w:szCs w:val="24"/>
                <w:lang w:val="sr-Cyrl-RS"/>
              </w:rPr>
            </w:pPr>
            <w:r w:rsidRPr="005C3367">
              <w:rPr>
                <w:b/>
                <w:bCs/>
                <w:sz w:val="24"/>
                <w:szCs w:val="24"/>
                <w:lang w:val="sr-Cyrl-RS"/>
              </w:rPr>
              <w:lastRenderedPageBreak/>
              <w:t>Предлог се прихвата</w:t>
            </w:r>
          </w:p>
        </w:tc>
      </w:tr>
      <w:tr w:rsidR="00074CE4" w:rsidRPr="005C3367" w14:paraId="1C8BCBC9" w14:textId="77777777" w:rsidTr="004419C9">
        <w:trPr>
          <w:trHeight w:val="1153"/>
        </w:trPr>
        <w:tc>
          <w:tcPr>
            <w:tcW w:w="846" w:type="dxa"/>
            <w:vAlign w:val="center"/>
          </w:tcPr>
          <w:p w14:paraId="09072789" w14:textId="56E8EADE" w:rsidR="00074CE4" w:rsidRPr="005C3367" w:rsidRDefault="0059571D" w:rsidP="00074CE4">
            <w:pPr>
              <w:pStyle w:val="TableParagraph"/>
              <w:spacing w:before="2"/>
              <w:ind w:left="313"/>
              <w:rPr>
                <w:sz w:val="24"/>
                <w:szCs w:val="24"/>
                <w:lang w:val="sr-Cyrl-RS"/>
              </w:rPr>
            </w:pPr>
            <w:r w:rsidRPr="005C3367">
              <w:rPr>
                <w:sz w:val="24"/>
                <w:szCs w:val="24"/>
                <w:lang w:val="sr-Cyrl-RS"/>
              </w:rPr>
              <w:t>26.</w:t>
            </w:r>
          </w:p>
        </w:tc>
        <w:tc>
          <w:tcPr>
            <w:tcW w:w="1438" w:type="dxa"/>
          </w:tcPr>
          <w:p w14:paraId="72846318" w14:textId="7D3B8B66" w:rsidR="00074CE4" w:rsidRPr="005C3367" w:rsidRDefault="00387123" w:rsidP="004419C9">
            <w:pPr>
              <w:pStyle w:val="TableParagraph"/>
              <w:ind w:right="140"/>
              <w:rPr>
                <w:sz w:val="24"/>
                <w:szCs w:val="24"/>
                <w:lang w:val="sr-Cyrl-RS"/>
              </w:rPr>
            </w:pPr>
            <w:r w:rsidRPr="005C3367">
              <w:rPr>
                <w:sz w:val="24"/>
                <w:szCs w:val="24"/>
                <w:lang w:val="sr-Cyrl-RS"/>
              </w:rPr>
              <w:t>РАТЕЛ</w:t>
            </w:r>
          </w:p>
        </w:tc>
        <w:tc>
          <w:tcPr>
            <w:tcW w:w="5791" w:type="dxa"/>
            <w:vAlign w:val="center"/>
          </w:tcPr>
          <w:p w14:paraId="280F7A2D" w14:textId="20736544" w:rsidR="00A43962" w:rsidRPr="004419C9" w:rsidRDefault="004419C9" w:rsidP="00A43962">
            <w:pPr>
              <w:jc w:val="both"/>
              <w:rPr>
                <w:rFonts w:eastAsia="Aptos"/>
                <w:b/>
                <w:bCs/>
                <w:kern w:val="2"/>
                <w:sz w:val="24"/>
                <w:szCs w:val="24"/>
                <w:lang w:val="sr-Cyrl-RS"/>
                <w14:ligatures w14:val="standardContextual"/>
              </w:rPr>
            </w:pPr>
            <w:r>
              <w:rPr>
                <w:b/>
                <w:sz w:val="24"/>
                <w:szCs w:val="24"/>
                <w:lang w:val="sr-Cyrl-CS"/>
              </w:rPr>
              <w:t xml:space="preserve">Члан </w:t>
            </w:r>
            <w:r w:rsidR="00074CE4" w:rsidRPr="005C3367">
              <w:rPr>
                <w:b/>
                <w:sz w:val="24"/>
                <w:szCs w:val="24"/>
                <w:lang w:val="sr-Cyrl-CS"/>
              </w:rPr>
              <w:t>84ј</w:t>
            </w:r>
            <w:r w:rsidR="00A43962" w:rsidRPr="005C3367">
              <w:rPr>
                <w:rFonts w:eastAsia="Aptos"/>
                <w:kern w:val="2"/>
                <w:sz w:val="24"/>
                <w:szCs w:val="24"/>
                <w:lang w:val="sr-Latn-RS"/>
                <w14:ligatures w14:val="standardContextual"/>
              </w:rPr>
              <w:t xml:space="preserve"> </w:t>
            </w:r>
            <w:r>
              <w:t xml:space="preserve"> </w:t>
            </w:r>
            <w:proofErr w:type="spellStart"/>
            <w:r w:rsidRPr="004419C9">
              <w:rPr>
                <w:rFonts w:eastAsia="Aptos"/>
                <w:b/>
                <w:bCs/>
                <w:kern w:val="2"/>
                <w:sz w:val="24"/>
                <w:szCs w:val="24"/>
                <w:lang w:val="sr-Latn-RS"/>
                <w14:ligatures w14:val="standardContextual"/>
              </w:rPr>
              <w:t>Нацрта</w:t>
            </w:r>
            <w:proofErr w:type="spellEnd"/>
            <w:r w:rsidRPr="004419C9">
              <w:rPr>
                <w:rFonts w:eastAsia="Aptos"/>
                <w:b/>
                <w:bCs/>
                <w:kern w:val="2"/>
                <w:sz w:val="24"/>
                <w:szCs w:val="24"/>
                <w:lang w:val="sr-Latn-RS"/>
                <w14:ligatures w14:val="standardContextual"/>
              </w:rPr>
              <w:t xml:space="preserve"> </w:t>
            </w:r>
            <w:proofErr w:type="spellStart"/>
            <w:r w:rsidRPr="004419C9">
              <w:rPr>
                <w:rFonts w:eastAsia="Aptos"/>
                <w:b/>
                <w:bCs/>
                <w:kern w:val="2"/>
                <w:sz w:val="24"/>
                <w:szCs w:val="24"/>
                <w:lang w:val="sr-Latn-RS"/>
                <w14:ligatures w14:val="standardContextual"/>
              </w:rPr>
              <w:t>закона</w:t>
            </w:r>
            <w:proofErr w:type="spellEnd"/>
          </w:p>
          <w:p w14:paraId="435F0E9B" w14:textId="77777777" w:rsidR="00A1353C" w:rsidRPr="005C3367" w:rsidRDefault="00A1353C" w:rsidP="00A1353C">
            <w:pPr>
              <w:pStyle w:val="TableParagraph"/>
              <w:ind w:right="99"/>
              <w:rPr>
                <w:sz w:val="24"/>
                <w:szCs w:val="24"/>
                <w:lang w:val="sr-Cyrl-RS"/>
              </w:rPr>
            </w:pPr>
            <w:r w:rsidRPr="005C3367">
              <w:rPr>
                <w:sz w:val="24"/>
                <w:szCs w:val="24"/>
                <w:lang w:val="sr-Cyrl-RS"/>
              </w:rPr>
              <w:t xml:space="preserve">Просечна велепродајна накнада коју оператор посећене мреже може да наплати пружаоцу услуга роминга за пружање регулисаних услуга преноса података у ромингу преко посећене мреже не може </w:t>
            </w:r>
            <w:r w:rsidRPr="005C3367">
              <w:rPr>
                <w:sz w:val="24"/>
                <w:szCs w:val="24"/>
                <w:lang w:val="sr-Cyrl-RS"/>
              </w:rPr>
              <w:lastRenderedPageBreak/>
              <w:t xml:space="preserve">прећи максималну велепродајну накнаду. </w:t>
            </w:r>
          </w:p>
          <w:p w14:paraId="30C01EC3" w14:textId="77777777" w:rsidR="00A1353C" w:rsidRPr="005C3367" w:rsidRDefault="00A1353C" w:rsidP="00A1353C">
            <w:pPr>
              <w:pStyle w:val="TableParagraph"/>
              <w:ind w:right="99"/>
              <w:rPr>
                <w:sz w:val="24"/>
                <w:szCs w:val="24"/>
                <w:lang w:val="sr-Cyrl-RS"/>
              </w:rPr>
            </w:pPr>
            <w:r w:rsidRPr="005C3367">
              <w:rPr>
                <w:sz w:val="24"/>
                <w:szCs w:val="24"/>
                <w:lang w:val="sr-Cyrl-RS"/>
              </w:rPr>
              <w:tab/>
              <w:t xml:space="preserve">Просечна велепродајна накнада из става 1. овог члана примењује се између било која два оператора и израчунава се за период од 12 месеци или за било који краћи период, који може остати до краја периода примене максималне просечне велепродајне накнаде. </w:t>
            </w:r>
          </w:p>
          <w:p w14:paraId="5568D922" w14:textId="77777777" w:rsidR="00A1353C" w:rsidRPr="005C3367" w:rsidRDefault="00A1353C" w:rsidP="00A1353C">
            <w:pPr>
              <w:pStyle w:val="TableParagraph"/>
              <w:ind w:right="99"/>
              <w:rPr>
                <w:sz w:val="24"/>
                <w:szCs w:val="24"/>
                <w:lang w:val="sr-Cyrl-RS"/>
              </w:rPr>
            </w:pPr>
            <w:r w:rsidRPr="005C3367">
              <w:rPr>
                <w:sz w:val="24"/>
                <w:szCs w:val="24"/>
                <w:lang w:val="sr-Cyrl-RS"/>
              </w:rPr>
              <w:t xml:space="preserve">  </w:t>
            </w:r>
            <w:r w:rsidRPr="005C3367">
              <w:rPr>
                <w:sz w:val="24"/>
                <w:szCs w:val="24"/>
                <w:lang w:val="sr-Cyrl-RS"/>
              </w:rPr>
              <w:tab/>
              <w:t xml:space="preserve">Просечна велепродајна накнада из става 1. овог члана израчунава се дељењем укупних велепродајних прихода које је оператор остварио за пружање регулисаних услуга преноса података у ромингу у релевантном периоду са укупним бројем мегабајта података стварно потрошених при пружању тих услуга у том периоду, </w:t>
            </w:r>
            <w:proofErr w:type="spellStart"/>
            <w:r w:rsidRPr="005C3367">
              <w:rPr>
                <w:sz w:val="24"/>
                <w:szCs w:val="24"/>
                <w:lang w:val="sr-Cyrl-RS"/>
              </w:rPr>
              <w:t>агрегирано</w:t>
            </w:r>
            <w:proofErr w:type="spellEnd"/>
            <w:r w:rsidRPr="005C3367">
              <w:rPr>
                <w:sz w:val="24"/>
                <w:szCs w:val="24"/>
                <w:lang w:val="sr-Cyrl-RS"/>
              </w:rPr>
              <w:t xml:space="preserve"> по килобајту, у име релевантног пружаоца услуга роминга или оператора домаће мреже у држави чланици Европске уније.</w:t>
            </w:r>
          </w:p>
          <w:p w14:paraId="5BDA95FD" w14:textId="325ED355" w:rsidR="00074CE4" w:rsidRPr="005C3367" w:rsidRDefault="00A1353C" w:rsidP="00A1353C">
            <w:pPr>
              <w:pStyle w:val="TableParagraph"/>
              <w:ind w:right="99"/>
              <w:rPr>
                <w:b/>
                <w:bCs/>
                <w:i/>
                <w:iCs/>
                <w:sz w:val="24"/>
                <w:szCs w:val="24"/>
                <w:lang w:val="sr-Cyrl-RS"/>
              </w:rPr>
            </w:pPr>
            <w:r w:rsidRPr="005C3367">
              <w:rPr>
                <w:sz w:val="24"/>
                <w:szCs w:val="24"/>
                <w:lang w:val="sr-Cyrl-RS"/>
              </w:rPr>
              <w:t>Регулатор одлуком из члана 84з став 4. овог закона одређује и максималну велепродајну накнаду из става 1. овог члана, једнаку максималној велепродајној накнади за регулисане услуге преноса података у ромингу утврђеној актом Европске комисије.</w:t>
            </w:r>
          </w:p>
        </w:tc>
        <w:tc>
          <w:tcPr>
            <w:tcW w:w="3713" w:type="dxa"/>
            <w:vAlign w:val="center"/>
          </w:tcPr>
          <w:p w14:paraId="7E833AC5" w14:textId="77777777" w:rsidR="000F0488" w:rsidRPr="005C3367" w:rsidRDefault="000F0488" w:rsidP="000F0488">
            <w:pPr>
              <w:keepNext/>
              <w:keepLines/>
              <w:jc w:val="both"/>
              <w:rPr>
                <w:sz w:val="24"/>
                <w:szCs w:val="24"/>
                <w:lang w:val="sr-Cyrl-CS"/>
              </w:rPr>
            </w:pPr>
            <w:r w:rsidRPr="005C3367">
              <w:rPr>
                <w:sz w:val="24"/>
                <w:szCs w:val="24"/>
                <w:lang w:val="sr-Cyrl-CS"/>
              </w:rPr>
              <w:lastRenderedPageBreak/>
              <w:t xml:space="preserve">Просечна велепродајна накнада коју оператор посећене мреже може да наплати пружаоцу услуга роминга за пружање регулисаних SMS порука у ромингу, започетих </w:t>
            </w:r>
            <w:r w:rsidRPr="005C3367">
              <w:rPr>
                <w:sz w:val="24"/>
                <w:szCs w:val="24"/>
                <w:lang w:val="sr-Cyrl-CS"/>
              </w:rPr>
              <w:lastRenderedPageBreak/>
              <w:t xml:space="preserve">у посећеној мрежи, не може прећи максималну велепродајну накнаду. </w:t>
            </w:r>
          </w:p>
          <w:p w14:paraId="0B729320" w14:textId="77777777" w:rsidR="000F0488" w:rsidRPr="005C3367" w:rsidRDefault="000F0488" w:rsidP="000F0488">
            <w:pPr>
              <w:keepNext/>
              <w:keepLines/>
              <w:jc w:val="both"/>
              <w:rPr>
                <w:sz w:val="24"/>
                <w:szCs w:val="24"/>
                <w:lang w:val="sr-Cyrl-CS"/>
              </w:rPr>
            </w:pPr>
            <w:r w:rsidRPr="005C3367">
              <w:rPr>
                <w:sz w:val="24"/>
                <w:szCs w:val="24"/>
                <w:lang w:val="sr-Cyrl-CS"/>
              </w:rPr>
              <w:tab/>
              <w:t xml:space="preserve">Просечна велепродајна накнада из става 1. овог члана примењује се између било која два оператора и израчунава се за период од 12 месеци или за било који краћи период који може остати до краја периода примене максималне просечне велепродајне накнаде. </w:t>
            </w:r>
          </w:p>
          <w:p w14:paraId="4582FA55" w14:textId="77777777" w:rsidR="000F0488" w:rsidRPr="005C3367" w:rsidRDefault="000F0488" w:rsidP="000F0488">
            <w:pPr>
              <w:keepNext/>
              <w:keepLines/>
              <w:jc w:val="both"/>
              <w:rPr>
                <w:sz w:val="24"/>
                <w:szCs w:val="24"/>
                <w:lang w:val="sr-Cyrl-CS"/>
              </w:rPr>
            </w:pPr>
            <w:r w:rsidRPr="005C3367">
              <w:rPr>
                <w:sz w:val="24"/>
                <w:szCs w:val="24"/>
                <w:lang w:val="sr-Cyrl-CS"/>
              </w:rPr>
              <w:tab/>
              <w:t>Просечна велепродајна накнада из става 1. овог члана израчунава се дељењем укупних велепродајних прихода од роминга, које је оператор остварио за започињање и пренос регулисаних SMS порука у ромингу, у релевантном периоду, са укупним бројем таквих SMS порука, започетих или пренетих у име релевантног пружаоца услуга роминга или оператора домаће мреже у држави чланици Европске уније у том периоду.</w:t>
            </w:r>
          </w:p>
          <w:p w14:paraId="4CCA6233" w14:textId="77777777" w:rsidR="000F0488" w:rsidRPr="005C3367" w:rsidRDefault="000F0488" w:rsidP="000F0488">
            <w:pPr>
              <w:keepNext/>
              <w:keepLines/>
              <w:jc w:val="both"/>
              <w:rPr>
                <w:sz w:val="24"/>
                <w:szCs w:val="24"/>
                <w:lang w:val="sr-Cyrl-CS"/>
              </w:rPr>
            </w:pPr>
            <w:r w:rsidRPr="005C3367">
              <w:rPr>
                <w:sz w:val="24"/>
                <w:szCs w:val="24"/>
                <w:lang w:val="sr-Cyrl-CS"/>
              </w:rPr>
              <w:tab/>
              <w:t xml:space="preserve">Оператор посећене мреже не може наплаћивати додатну накнаду пружаоцу услуга роминга или оператору домаће мреже корисника роминга у држави чланици Европске уније, осим накнаде из става 1. овог члана, за завршавање регулисаних SMS </w:t>
            </w:r>
            <w:proofErr w:type="spellStart"/>
            <w:r w:rsidRPr="005C3367">
              <w:rPr>
                <w:sz w:val="24"/>
                <w:szCs w:val="24"/>
                <w:lang w:val="sr-Cyrl-CS"/>
              </w:rPr>
              <w:lastRenderedPageBreak/>
              <w:t>порукa</w:t>
            </w:r>
            <w:proofErr w:type="spellEnd"/>
            <w:r w:rsidRPr="005C3367">
              <w:rPr>
                <w:sz w:val="24"/>
                <w:szCs w:val="24"/>
                <w:lang w:val="sr-Cyrl-CS"/>
              </w:rPr>
              <w:t xml:space="preserve"> у ромингу, послатих кориснику роминга док је у ромингу у његовој посећеној мрежи. </w:t>
            </w:r>
          </w:p>
          <w:p w14:paraId="6BB8F7EE" w14:textId="0B2617C5" w:rsidR="00074CE4" w:rsidRPr="005C3367" w:rsidRDefault="000F0488" w:rsidP="000F0488">
            <w:pPr>
              <w:tabs>
                <w:tab w:val="left" w:pos="4433"/>
              </w:tabs>
              <w:jc w:val="both"/>
              <w:rPr>
                <w:iCs/>
                <w:sz w:val="24"/>
                <w:szCs w:val="24"/>
              </w:rPr>
            </w:pPr>
            <w:r w:rsidRPr="005C3367">
              <w:rPr>
                <w:sz w:val="24"/>
                <w:szCs w:val="24"/>
                <w:lang w:val="sr-Cyrl-CS"/>
              </w:rPr>
              <w:tab/>
              <w:t>Регулатор одлуком из члана 84з став 4. овог закона одређује и максималну велепродајну накнаду из става 1. овог члана, једнаку максималној велепродајној накнади за регулисане SMS поруке у ромингу утврђеној актом Европске комисије.</w:t>
            </w:r>
          </w:p>
        </w:tc>
        <w:tc>
          <w:tcPr>
            <w:tcW w:w="3301" w:type="dxa"/>
          </w:tcPr>
          <w:p w14:paraId="320C4A51" w14:textId="705FC196" w:rsidR="00074CE4" w:rsidRPr="005C3367" w:rsidRDefault="00387123" w:rsidP="004419C9">
            <w:pPr>
              <w:keepNext/>
              <w:keepLines/>
              <w:rPr>
                <w:b/>
                <w:bCs/>
                <w:sz w:val="24"/>
                <w:szCs w:val="24"/>
                <w:lang w:val="sr-Cyrl-RS"/>
              </w:rPr>
            </w:pPr>
            <w:r w:rsidRPr="005C3367">
              <w:rPr>
                <w:b/>
                <w:bCs/>
                <w:sz w:val="24"/>
                <w:szCs w:val="24"/>
                <w:lang w:val="sr-Cyrl-RS"/>
              </w:rPr>
              <w:lastRenderedPageBreak/>
              <w:t>Предлог се прихвата</w:t>
            </w:r>
          </w:p>
        </w:tc>
      </w:tr>
      <w:tr w:rsidR="00074CE4" w:rsidRPr="005C3367" w14:paraId="4E313C0F" w14:textId="77777777" w:rsidTr="004419C9">
        <w:trPr>
          <w:trHeight w:val="1153"/>
        </w:trPr>
        <w:tc>
          <w:tcPr>
            <w:tcW w:w="846" w:type="dxa"/>
            <w:vAlign w:val="center"/>
          </w:tcPr>
          <w:p w14:paraId="4823EDBA" w14:textId="04ADB517" w:rsidR="00074CE4" w:rsidRPr="005C3367" w:rsidRDefault="0059571D" w:rsidP="00074CE4">
            <w:pPr>
              <w:pStyle w:val="TableParagraph"/>
              <w:spacing w:before="2"/>
              <w:ind w:left="313"/>
              <w:rPr>
                <w:sz w:val="24"/>
                <w:szCs w:val="24"/>
                <w:lang w:val="sr-Cyrl-RS"/>
              </w:rPr>
            </w:pPr>
            <w:r w:rsidRPr="005C3367">
              <w:rPr>
                <w:sz w:val="24"/>
                <w:szCs w:val="24"/>
                <w:lang w:val="sr-Cyrl-RS"/>
              </w:rPr>
              <w:lastRenderedPageBreak/>
              <w:t>27.</w:t>
            </w:r>
          </w:p>
        </w:tc>
        <w:tc>
          <w:tcPr>
            <w:tcW w:w="1438" w:type="dxa"/>
          </w:tcPr>
          <w:p w14:paraId="2563DA0E" w14:textId="00F58E61" w:rsidR="00074CE4" w:rsidRPr="005C3367" w:rsidRDefault="00387123" w:rsidP="004419C9">
            <w:pPr>
              <w:pStyle w:val="TableParagraph"/>
              <w:ind w:right="140"/>
              <w:rPr>
                <w:sz w:val="24"/>
                <w:szCs w:val="24"/>
                <w:lang w:val="sr-Cyrl-RS"/>
              </w:rPr>
            </w:pPr>
            <w:r w:rsidRPr="005C3367">
              <w:rPr>
                <w:sz w:val="24"/>
                <w:szCs w:val="24"/>
                <w:lang w:val="sr-Cyrl-RS"/>
              </w:rPr>
              <w:t>РАТЕЛ</w:t>
            </w:r>
          </w:p>
        </w:tc>
        <w:tc>
          <w:tcPr>
            <w:tcW w:w="5791" w:type="dxa"/>
            <w:vAlign w:val="center"/>
          </w:tcPr>
          <w:p w14:paraId="5F559DCB" w14:textId="64D5BCB7" w:rsidR="00111550" w:rsidRPr="004419C9" w:rsidRDefault="004419C9" w:rsidP="00074CE4">
            <w:pPr>
              <w:pStyle w:val="TableParagraph"/>
              <w:ind w:right="99"/>
              <w:rPr>
                <w:rFonts w:eastAsia="Aptos"/>
                <w:b/>
                <w:kern w:val="2"/>
                <w:sz w:val="24"/>
                <w:szCs w:val="24"/>
                <w:lang w:val="sr-Latn-RS"/>
                <w14:ligatures w14:val="standardContextual"/>
              </w:rPr>
            </w:pPr>
            <w:r>
              <w:rPr>
                <w:b/>
                <w:sz w:val="24"/>
                <w:szCs w:val="24"/>
                <w:lang w:val="sr-Cyrl-CS"/>
              </w:rPr>
              <w:t xml:space="preserve">Члан </w:t>
            </w:r>
            <w:r w:rsidR="00074CE4" w:rsidRPr="004419C9">
              <w:rPr>
                <w:b/>
                <w:sz w:val="24"/>
                <w:szCs w:val="24"/>
                <w:lang w:val="sr-Cyrl-CS"/>
              </w:rPr>
              <w:t>84к</w:t>
            </w:r>
            <w:r w:rsidR="00111550" w:rsidRPr="004419C9">
              <w:rPr>
                <w:rFonts w:eastAsia="Aptos"/>
                <w:b/>
                <w:kern w:val="2"/>
                <w:sz w:val="24"/>
                <w:szCs w:val="24"/>
                <w:lang w:val="sr-Cyrl-RS"/>
                <w14:ligatures w14:val="standardContextual"/>
              </w:rPr>
              <w:t xml:space="preserve"> </w:t>
            </w:r>
            <w:r w:rsidRPr="004419C9">
              <w:rPr>
                <w:b/>
              </w:rPr>
              <w:t xml:space="preserve"> </w:t>
            </w:r>
            <w:r w:rsidRPr="004419C9">
              <w:rPr>
                <w:rFonts w:eastAsia="Aptos"/>
                <w:b/>
                <w:kern w:val="2"/>
                <w:sz w:val="24"/>
                <w:szCs w:val="24"/>
                <w:lang w:val="sr-Cyrl-RS"/>
                <w14:ligatures w14:val="standardContextual"/>
              </w:rPr>
              <w:t>Нацрта закона</w:t>
            </w:r>
          </w:p>
          <w:p w14:paraId="2A3F5081" w14:textId="77777777" w:rsidR="008A3600" w:rsidRPr="005C3367" w:rsidRDefault="008A3600" w:rsidP="00074CE4">
            <w:pPr>
              <w:pStyle w:val="TableParagraph"/>
              <w:ind w:right="99"/>
              <w:rPr>
                <w:rFonts w:eastAsia="Aptos"/>
                <w:bCs/>
                <w:kern w:val="2"/>
                <w:sz w:val="24"/>
                <w:szCs w:val="24"/>
                <w:lang w:val="sr-Latn-RS"/>
                <w14:ligatures w14:val="standardContextual"/>
              </w:rPr>
            </w:pPr>
          </w:p>
          <w:p w14:paraId="02B10AA1" w14:textId="1D43031A" w:rsidR="00074CE4" w:rsidRPr="005C3367" w:rsidRDefault="008A3600" w:rsidP="00074CE4">
            <w:pPr>
              <w:pStyle w:val="TableParagraph"/>
              <w:ind w:right="99"/>
              <w:rPr>
                <w:b/>
                <w:bCs/>
                <w:sz w:val="24"/>
                <w:szCs w:val="24"/>
                <w:lang w:val="sr-Cyrl-RS"/>
              </w:rPr>
            </w:pPr>
            <w:r w:rsidRPr="005C3367">
              <w:rPr>
                <w:bCs/>
                <w:sz w:val="24"/>
                <w:szCs w:val="24"/>
                <w:lang w:val="sr-Cyrl-RS"/>
              </w:rPr>
              <w:t>Не доводећи у питање чл. 84з, 84и и 84ј овог закона,</w:t>
            </w:r>
            <w:r w:rsidRPr="005C3367">
              <w:rPr>
                <w:b/>
                <w:bCs/>
                <w:sz w:val="24"/>
                <w:szCs w:val="24"/>
                <w:lang w:val="sr-Cyrl-RS"/>
              </w:rPr>
              <w:t xml:space="preserve"> </w:t>
            </w:r>
            <w:r w:rsidRPr="005C3367">
              <w:rPr>
                <w:sz w:val="24"/>
                <w:szCs w:val="24"/>
                <w:lang w:val="sr-Cyrl-RS"/>
              </w:rPr>
              <w:t>оператор посећене мреже не сме наплаћивати пружаоцу услуга роминга никакве накнаде везане за било коју врсту позива према хитним службама које је покренуо корисник роминга, нити за пренос информација о локацији позиваоца.</w:t>
            </w:r>
          </w:p>
        </w:tc>
        <w:tc>
          <w:tcPr>
            <w:tcW w:w="3713" w:type="dxa"/>
            <w:vAlign w:val="center"/>
          </w:tcPr>
          <w:p w14:paraId="5CF17729" w14:textId="124BAE09" w:rsidR="00074CE4" w:rsidRPr="005C3367" w:rsidRDefault="00132F6C" w:rsidP="00074CE4">
            <w:pPr>
              <w:tabs>
                <w:tab w:val="left" w:pos="4433"/>
              </w:tabs>
              <w:jc w:val="both"/>
              <w:rPr>
                <w:iCs/>
                <w:sz w:val="24"/>
                <w:szCs w:val="24"/>
              </w:rPr>
            </w:pPr>
            <w:proofErr w:type="spellStart"/>
            <w:r w:rsidRPr="005C3367">
              <w:rPr>
                <w:iCs/>
                <w:sz w:val="24"/>
                <w:szCs w:val="24"/>
              </w:rPr>
              <w:t>Предлог</w:t>
            </w:r>
            <w:proofErr w:type="spellEnd"/>
            <w:r w:rsidRPr="005C3367">
              <w:rPr>
                <w:iCs/>
                <w:sz w:val="24"/>
                <w:szCs w:val="24"/>
              </w:rPr>
              <w:t xml:space="preserve"> </w:t>
            </w:r>
            <w:proofErr w:type="spellStart"/>
            <w:r w:rsidRPr="005C3367">
              <w:rPr>
                <w:iCs/>
                <w:sz w:val="24"/>
                <w:szCs w:val="24"/>
              </w:rPr>
              <w:t>да</w:t>
            </w:r>
            <w:proofErr w:type="spellEnd"/>
            <w:r w:rsidRPr="005C3367">
              <w:rPr>
                <w:iCs/>
                <w:sz w:val="24"/>
                <w:szCs w:val="24"/>
              </w:rPr>
              <w:t xml:space="preserve"> </w:t>
            </w:r>
            <w:proofErr w:type="spellStart"/>
            <w:r w:rsidRPr="005C3367">
              <w:rPr>
                <w:iCs/>
                <w:sz w:val="24"/>
                <w:szCs w:val="24"/>
              </w:rPr>
              <w:t>се</w:t>
            </w:r>
            <w:proofErr w:type="spellEnd"/>
            <w:r w:rsidRPr="005C3367">
              <w:rPr>
                <w:iCs/>
                <w:sz w:val="24"/>
                <w:szCs w:val="24"/>
              </w:rPr>
              <w:t xml:space="preserve"> </w:t>
            </w:r>
            <w:proofErr w:type="spellStart"/>
            <w:r w:rsidRPr="005C3367">
              <w:rPr>
                <w:iCs/>
                <w:sz w:val="24"/>
                <w:szCs w:val="24"/>
              </w:rPr>
              <w:t>изврши</w:t>
            </w:r>
            <w:proofErr w:type="spellEnd"/>
            <w:r w:rsidRPr="005C3367">
              <w:rPr>
                <w:iCs/>
                <w:sz w:val="24"/>
                <w:szCs w:val="24"/>
              </w:rPr>
              <w:t xml:space="preserve"> </w:t>
            </w:r>
            <w:proofErr w:type="spellStart"/>
            <w:r w:rsidRPr="005C3367">
              <w:rPr>
                <w:iCs/>
                <w:sz w:val="24"/>
                <w:szCs w:val="24"/>
              </w:rPr>
              <w:t>усаглашавање</w:t>
            </w:r>
            <w:proofErr w:type="spellEnd"/>
            <w:r w:rsidRPr="005C3367">
              <w:rPr>
                <w:iCs/>
                <w:sz w:val="24"/>
                <w:szCs w:val="24"/>
              </w:rPr>
              <w:t xml:space="preserve"> </w:t>
            </w:r>
            <w:proofErr w:type="spellStart"/>
            <w:r w:rsidRPr="005C3367">
              <w:rPr>
                <w:iCs/>
                <w:sz w:val="24"/>
                <w:szCs w:val="24"/>
              </w:rPr>
              <w:t>са</w:t>
            </w:r>
            <w:proofErr w:type="spellEnd"/>
            <w:r w:rsidRPr="005C3367">
              <w:rPr>
                <w:iCs/>
                <w:sz w:val="24"/>
                <w:szCs w:val="24"/>
              </w:rPr>
              <w:t xml:space="preserve"> </w:t>
            </w:r>
            <w:proofErr w:type="spellStart"/>
            <w:r w:rsidRPr="005C3367">
              <w:rPr>
                <w:iCs/>
                <w:sz w:val="24"/>
                <w:szCs w:val="24"/>
              </w:rPr>
              <w:t>новим</w:t>
            </w:r>
            <w:proofErr w:type="spellEnd"/>
            <w:r w:rsidRPr="005C3367">
              <w:rPr>
                <w:iCs/>
                <w:sz w:val="24"/>
                <w:szCs w:val="24"/>
              </w:rPr>
              <w:t xml:space="preserve"> </w:t>
            </w:r>
            <w:proofErr w:type="spellStart"/>
            <w:r w:rsidRPr="005C3367">
              <w:rPr>
                <w:iCs/>
                <w:sz w:val="24"/>
                <w:szCs w:val="24"/>
              </w:rPr>
              <w:t>појмовима</w:t>
            </w:r>
            <w:proofErr w:type="spellEnd"/>
            <w:r w:rsidRPr="005C3367">
              <w:rPr>
                <w:iCs/>
                <w:sz w:val="24"/>
                <w:szCs w:val="24"/>
              </w:rPr>
              <w:t xml:space="preserve"> </w:t>
            </w:r>
            <w:proofErr w:type="spellStart"/>
            <w:r w:rsidRPr="005C3367">
              <w:rPr>
                <w:iCs/>
                <w:sz w:val="24"/>
                <w:szCs w:val="24"/>
              </w:rPr>
              <w:t>који</w:t>
            </w:r>
            <w:proofErr w:type="spellEnd"/>
            <w:r w:rsidRPr="005C3367">
              <w:rPr>
                <w:iCs/>
                <w:sz w:val="24"/>
                <w:szCs w:val="24"/>
              </w:rPr>
              <w:t xml:space="preserve"> </w:t>
            </w:r>
            <w:proofErr w:type="spellStart"/>
            <w:r w:rsidRPr="005C3367">
              <w:rPr>
                <w:iCs/>
                <w:sz w:val="24"/>
                <w:szCs w:val="24"/>
              </w:rPr>
              <w:t>су</w:t>
            </w:r>
            <w:proofErr w:type="spellEnd"/>
            <w:r w:rsidRPr="005C3367">
              <w:rPr>
                <w:iCs/>
                <w:sz w:val="24"/>
                <w:szCs w:val="24"/>
              </w:rPr>
              <w:t xml:space="preserve"> </w:t>
            </w:r>
            <w:proofErr w:type="spellStart"/>
            <w:r w:rsidRPr="005C3367">
              <w:rPr>
                <w:iCs/>
                <w:sz w:val="24"/>
                <w:szCs w:val="24"/>
              </w:rPr>
              <w:t>дефинисани</w:t>
            </w:r>
            <w:proofErr w:type="spellEnd"/>
            <w:r w:rsidRPr="005C3367">
              <w:rPr>
                <w:iCs/>
                <w:sz w:val="24"/>
                <w:szCs w:val="24"/>
              </w:rPr>
              <w:t xml:space="preserve"> у ЗЕК-у, у </w:t>
            </w:r>
            <w:proofErr w:type="spellStart"/>
            <w:r w:rsidRPr="005C3367">
              <w:rPr>
                <w:iCs/>
                <w:sz w:val="24"/>
                <w:szCs w:val="24"/>
              </w:rPr>
              <w:t>складу</w:t>
            </w:r>
            <w:proofErr w:type="spellEnd"/>
            <w:r w:rsidRPr="005C3367">
              <w:rPr>
                <w:iCs/>
                <w:sz w:val="24"/>
                <w:szCs w:val="24"/>
              </w:rPr>
              <w:t xml:space="preserve"> </w:t>
            </w:r>
            <w:proofErr w:type="spellStart"/>
            <w:r w:rsidRPr="005C3367">
              <w:rPr>
                <w:iCs/>
                <w:sz w:val="24"/>
                <w:szCs w:val="24"/>
              </w:rPr>
              <w:t>са</w:t>
            </w:r>
            <w:proofErr w:type="spellEnd"/>
            <w:r w:rsidRPr="005C3367">
              <w:rPr>
                <w:iCs/>
                <w:sz w:val="24"/>
                <w:szCs w:val="24"/>
              </w:rPr>
              <w:t xml:space="preserve"> </w:t>
            </w:r>
            <w:proofErr w:type="spellStart"/>
            <w:r w:rsidRPr="005C3367">
              <w:rPr>
                <w:iCs/>
                <w:sz w:val="24"/>
                <w:szCs w:val="24"/>
              </w:rPr>
              <w:t>правним</w:t>
            </w:r>
            <w:proofErr w:type="spellEnd"/>
            <w:r w:rsidRPr="005C3367">
              <w:rPr>
                <w:iCs/>
                <w:sz w:val="24"/>
                <w:szCs w:val="24"/>
              </w:rPr>
              <w:t xml:space="preserve"> </w:t>
            </w:r>
            <w:proofErr w:type="spellStart"/>
            <w:r w:rsidRPr="005C3367">
              <w:rPr>
                <w:iCs/>
                <w:sz w:val="24"/>
                <w:szCs w:val="24"/>
              </w:rPr>
              <w:t>тековинама</w:t>
            </w:r>
            <w:proofErr w:type="spellEnd"/>
            <w:r w:rsidRPr="005C3367">
              <w:rPr>
                <w:iCs/>
                <w:sz w:val="24"/>
                <w:szCs w:val="24"/>
              </w:rPr>
              <w:t xml:space="preserve"> </w:t>
            </w:r>
            <w:proofErr w:type="spellStart"/>
            <w:r w:rsidRPr="005C3367">
              <w:rPr>
                <w:iCs/>
                <w:sz w:val="24"/>
                <w:szCs w:val="24"/>
              </w:rPr>
              <w:t>Европске</w:t>
            </w:r>
            <w:proofErr w:type="spellEnd"/>
            <w:r w:rsidRPr="005C3367">
              <w:rPr>
                <w:iCs/>
                <w:sz w:val="24"/>
                <w:szCs w:val="24"/>
              </w:rPr>
              <w:t xml:space="preserve"> </w:t>
            </w:r>
            <w:proofErr w:type="spellStart"/>
            <w:r w:rsidRPr="005C3367">
              <w:rPr>
                <w:iCs/>
                <w:sz w:val="24"/>
                <w:szCs w:val="24"/>
              </w:rPr>
              <w:t>уније</w:t>
            </w:r>
            <w:proofErr w:type="spellEnd"/>
            <w:r w:rsidRPr="005C3367">
              <w:rPr>
                <w:iCs/>
                <w:sz w:val="24"/>
                <w:szCs w:val="24"/>
              </w:rPr>
              <w:t xml:space="preserve"> у </w:t>
            </w:r>
            <w:proofErr w:type="spellStart"/>
            <w:r w:rsidRPr="005C3367">
              <w:rPr>
                <w:iCs/>
                <w:sz w:val="24"/>
                <w:szCs w:val="24"/>
              </w:rPr>
              <w:t>области</w:t>
            </w:r>
            <w:proofErr w:type="spellEnd"/>
            <w:r w:rsidRPr="005C3367">
              <w:rPr>
                <w:iCs/>
                <w:sz w:val="24"/>
                <w:szCs w:val="24"/>
              </w:rPr>
              <w:t xml:space="preserve"> </w:t>
            </w:r>
            <w:proofErr w:type="spellStart"/>
            <w:r w:rsidRPr="005C3367">
              <w:rPr>
                <w:iCs/>
                <w:sz w:val="24"/>
                <w:szCs w:val="24"/>
              </w:rPr>
              <w:t>роминга</w:t>
            </w:r>
            <w:proofErr w:type="spellEnd"/>
            <w:r w:rsidRPr="005C3367">
              <w:rPr>
                <w:iCs/>
                <w:sz w:val="24"/>
                <w:szCs w:val="24"/>
              </w:rPr>
              <w:t>.</w:t>
            </w:r>
          </w:p>
        </w:tc>
        <w:tc>
          <w:tcPr>
            <w:tcW w:w="3301" w:type="dxa"/>
          </w:tcPr>
          <w:p w14:paraId="36755456" w14:textId="6763C620" w:rsidR="00074CE4" w:rsidRPr="005C3367" w:rsidRDefault="00387123" w:rsidP="004419C9">
            <w:pPr>
              <w:pStyle w:val="TableParagraph"/>
              <w:ind w:right="168"/>
              <w:rPr>
                <w:b/>
                <w:bCs/>
                <w:sz w:val="24"/>
                <w:szCs w:val="24"/>
                <w:lang w:val="sr-Cyrl-RS"/>
              </w:rPr>
            </w:pPr>
            <w:r w:rsidRPr="005C3367">
              <w:rPr>
                <w:b/>
                <w:bCs/>
                <w:sz w:val="24"/>
                <w:szCs w:val="24"/>
                <w:lang w:val="sr-Cyrl-RS"/>
              </w:rPr>
              <w:t>Предлог се прихвата</w:t>
            </w:r>
          </w:p>
        </w:tc>
      </w:tr>
      <w:tr w:rsidR="00074CE4" w:rsidRPr="005C3367" w14:paraId="30FC5200" w14:textId="77777777" w:rsidTr="004419C9">
        <w:trPr>
          <w:trHeight w:val="1153"/>
        </w:trPr>
        <w:tc>
          <w:tcPr>
            <w:tcW w:w="846" w:type="dxa"/>
            <w:vAlign w:val="center"/>
          </w:tcPr>
          <w:p w14:paraId="28FE28F3" w14:textId="7038F75E" w:rsidR="00074CE4" w:rsidRPr="005C3367" w:rsidRDefault="0059571D" w:rsidP="00074CE4">
            <w:pPr>
              <w:pStyle w:val="TableParagraph"/>
              <w:spacing w:before="2"/>
              <w:ind w:left="313"/>
              <w:rPr>
                <w:sz w:val="24"/>
                <w:szCs w:val="24"/>
                <w:lang w:val="sr-Cyrl-RS"/>
              </w:rPr>
            </w:pPr>
            <w:r w:rsidRPr="005C3367">
              <w:rPr>
                <w:sz w:val="24"/>
                <w:szCs w:val="24"/>
                <w:lang w:val="sr-Cyrl-RS"/>
              </w:rPr>
              <w:t>28.</w:t>
            </w:r>
          </w:p>
        </w:tc>
        <w:tc>
          <w:tcPr>
            <w:tcW w:w="1438" w:type="dxa"/>
          </w:tcPr>
          <w:p w14:paraId="3975BD48" w14:textId="64F34718" w:rsidR="00074CE4" w:rsidRPr="005C3367" w:rsidRDefault="00387123" w:rsidP="004419C9">
            <w:pPr>
              <w:pStyle w:val="TableParagraph"/>
              <w:ind w:right="140"/>
              <w:rPr>
                <w:sz w:val="24"/>
                <w:szCs w:val="24"/>
                <w:lang w:val="sr-Cyrl-RS"/>
              </w:rPr>
            </w:pPr>
            <w:r w:rsidRPr="005C3367">
              <w:rPr>
                <w:sz w:val="24"/>
                <w:szCs w:val="24"/>
                <w:lang w:val="sr-Cyrl-RS"/>
              </w:rPr>
              <w:t>РАТЕЛ</w:t>
            </w:r>
          </w:p>
        </w:tc>
        <w:tc>
          <w:tcPr>
            <w:tcW w:w="5791" w:type="dxa"/>
            <w:vAlign w:val="center"/>
          </w:tcPr>
          <w:p w14:paraId="0DCE0BF2" w14:textId="107859E2" w:rsidR="00111550" w:rsidRPr="005C3367" w:rsidRDefault="004419C9" w:rsidP="00074CE4">
            <w:pPr>
              <w:pStyle w:val="TableParagraph"/>
              <w:ind w:right="99"/>
              <w:rPr>
                <w:b/>
                <w:sz w:val="24"/>
                <w:szCs w:val="24"/>
                <w:lang w:val="sr-Cyrl-CS"/>
              </w:rPr>
            </w:pPr>
            <w:r>
              <w:rPr>
                <w:b/>
                <w:sz w:val="24"/>
                <w:szCs w:val="24"/>
                <w:lang w:val="sr-Cyrl-CS"/>
              </w:rPr>
              <w:t xml:space="preserve">Члан </w:t>
            </w:r>
            <w:r w:rsidR="00074CE4" w:rsidRPr="005C3367">
              <w:rPr>
                <w:b/>
                <w:sz w:val="24"/>
                <w:szCs w:val="24"/>
                <w:lang w:val="sr-Cyrl-CS"/>
              </w:rPr>
              <w:t>84л</w:t>
            </w:r>
            <w:r>
              <w:t xml:space="preserve"> </w:t>
            </w:r>
            <w:r w:rsidRPr="004419C9">
              <w:rPr>
                <w:b/>
                <w:sz w:val="24"/>
                <w:szCs w:val="24"/>
                <w:lang w:val="sr-Cyrl-CS"/>
              </w:rPr>
              <w:t>Нацрта закона</w:t>
            </w:r>
          </w:p>
          <w:p w14:paraId="6A3CA8E3" w14:textId="77777777" w:rsidR="00111550" w:rsidRPr="005C3367" w:rsidRDefault="00111550" w:rsidP="00111550">
            <w:pPr>
              <w:pStyle w:val="TableParagraph"/>
              <w:ind w:right="99"/>
              <w:rPr>
                <w:bCs/>
                <w:sz w:val="24"/>
                <w:szCs w:val="24"/>
                <w:lang w:val="sr-Cyrl-CS"/>
              </w:rPr>
            </w:pPr>
            <w:r w:rsidRPr="005C3367">
              <w:rPr>
                <w:bCs/>
                <w:sz w:val="24"/>
                <w:szCs w:val="24"/>
                <w:lang w:val="sr-Cyrl-CS"/>
              </w:rPr>
              <w:t>Транспарентност малопродајних услова за позиве и SMS у ромингу</w:t>
            </w:r>
          </w:p>
          <w:p w14:paraId="1D36697C" w14:textId="77777777" w:rsidR="00F942CF" w:rsidRPr="005C3367" w:rsidRDefault="00F942CF" w:rsidP="00111550">
            <w:pPr>
              <w:pStyle w:val="TableParagraph"/>
              <w:ind w:right="99"/>
              <w:rPr>
                <w:bCs/>
                <w:sz w:val="24"/>
                <w:szCs w:val="24"/>
                <w:lang w:val="sr-Latn-RS"/>
              </w:rPr>
            </w:pPr>
          </w:p>
          <w:p w14:paraId="3427ECF9" w14:textId="4C8ECC0A" w:rsidR="00111550" w:rsidRPr="005C3367" w:rsidRDefault="00111550" w:rsidP="00111550">
            <w:pPr>
              <w:pStyle w:val="TableParagraph"/>
              <w:ind w:right="99"/>
              <w:rPr>
                <w:bCs/>
                <w:sz w:val="24"/>
                <w:szCs w:val="24"/>
                <w:lang w:val="sr-Cyrl-CS"/>
              </w:rPr>
            </w:pPr>
            <w:r w:rsidRPr="005C3367">
              <w:rPr>
                <w:bCs/>
                <w:sz w:val="24"/>
                <w:szCs w:val="24"/>
                <w:lang w:val="sr-Cyrl-CS"/>
              </w:rPr>
              <w:t>Члан 84л</w:t>
            </w:r>
          </w:p>
          <w:p w14:paraId="71EDDE6C" w14:textId="77777777" w:rsidR="00AA7685" w:rsidRPr="005C3367" w:rsidRDefault="00111550" w:rsidP="00111550">
            <w:pPr>
              <w:pStyle w:val="TableParagraph"/>
              <w:ind w:right="99"/>
              <w:rPr>
                <w:bCs/>
                <w:sz w:val="24"/>
                <w:szCs w:val="24"/>
                <w:lang w:val="sr-Cyrl-CS"/>
              </w:rPr>
            </w:pPr>
            <w:r w:rsidRPr="005C3367">
              <w:rPr>
                <w:bCs/>
                <w:sz w:val="24"/>
                <w:szCs w:val="24"/>
                <w:lang w:val="sr-Cyrl-CS"/>
              </w:rPr>
              <w:t xml:space="preserve"> </w:t>
            </w:r>
            <w:r w:rsidRPr="005C3367">
              <w:rPr>
                <w:bCs/>
                <w:sz w:val="24"/>
                <w:szCs w:val="24"/>
                <w:lang w:val="sr-Cyrl-CS"/>
              </w:rPr>
              <w:tab/>
            </w:r>
          </w:p>
          <w:p w14:paraId="0E1AF686" w14:textId="77777777" w:rsidR="00E002A5" w:rsidRPr="005C3367" w:rsidRDefault="00E002A5" w:rsidP="00E002A5">
            <w:pPr>
              <w:pStyle w:val="TableParagraph"/>
              <w:ind w:right="99"/>
              <w:rPr>
                <w:bCs/>
                <w:sz w:val="24"/>
                <w:szCs w:val="24"/>
                <w:lang w:val="sr-Cyrl-CS"/>
              </w:rPr>
            </w:pPr>
            <w:r w:rsidRPr="005C3367">
              <w:rPr>
                <w:bCs/>
                <w:sz w:val="24"/>
                <w:szCs w:val="24"/>
                <w:lang w:val="sr-Cyrl-CS"/>
              </w:rPr>
              <w:t>Транспарентност малопродајних услова за позиве и SMS у ромингу</w:t>
            </w:r>
          </w:p>
          <w:p w14:paraId="3B70275B" w14:textId="77777777" w:rsidR="00E002A5" w:rsidRPr="005C3367" w:rsidRDefault="00E002A5" w:rsidP="00E002A5">
            <w:pPr>
              <w:pStyle w:val="TableParagraph"/>
              <w:ind w:right="99"/>
              <w:rPr>
                <w:bCs/>
                <w:sz w:val="24"/>
                <w:szCs w:val="24"/>
                <w:lang w:val="sr-Cyrl-CS"/>
              </w:rPr>
            </w:pPr>
            <w:r w:rsidRPr="005C3367">
              <w:rPr>
                <w:bCs/>
                <w:sz w:val="24"/>
                <w:szCs w:val="24"/>
                <w:lang w:val="sr-Cyrl-CS"/>
              </w:rPr>
              <w:t>Члан 84л</w:t>
            </w:r>
          </w:p>
          <w:p w14:paraId="58A29C22" w14:textId="77777777" w:rsidR="00E002A5" w:rsidRPr="005C3367" w:rsidRDefault="00E002A5" w:rsidP="00E002A5">
            <w:pPr>
              <w:pStyle w:val="TableParagraph"/>
              <w:ind w:right="99"/>
              <w:rPr>
                <w:bCs/>
                <w:sz w:val="24"/>
                <w:szCs w:val="24"/>
                <w:lang w:val="sr-Cyrl-CS"/>
              </w:rPr>
            </w:pPr>
            <w:r w:rsidRPr="005C3367">
              <w:rPr>
                <w:bCs/>
                <w:sz w:val="24"/>
                <w:szCs w:val="24"/>
                <w:lang w:val="sr-Cyrl-CS"/>
              </w:rPr>
              <w:t xml:space="preserve"> </w:t>
            </w:r>
            <w:r w:rsidRPr="005C3367">
              <w:rPr>
                <w:bCs/>
                <w:sz w:val="24"/>
                <w:szCs w:val="24"/>
                <w:lang w:val="sr-Cyrl-CS"/>
              </w:rPr>
              <w:tab/>
              <w:t xml:space="preserve">Да би корисници </w:t>
            </w:r>
            <w:proofErr w:type="spellStart"/>
            <w:r w:rsidRPr="005C3367">
              <w:rPr>
                <w:bCs/>
                <w:sz w:val="24"/>
                <w:szCs w:val="24"/>
                <w:lang w:val="sr-Cyrl-CS"/>
              </w:rPr>
              <w:t>ромингa</w:t>
            </w:r>
            <w:proofErr w:type="spellEnd"/>
            <w:r w:rsidRPr="005C3367">
              <w:rPr>
                <w:bCs/>
                <w:sz w:val="24"/>
                <w:szCs w:val="24"/>
                <w:lang w:val="sr-Cyrl-CS"/>
              </w:rPr>
              <w:t xml:space="preserve"> били обавештени да ће им се наплаћивати накнаде за регулисане одлазне и долазне позиве у ромингу или слање регулисаних SMS порука у ромингу, сваки пружалац услуга </w:t>
            </w:r>
            <w:r w:rsidRPr="005C3367">
              <w:rPr>
                <w:bCs/>
                <w:sz w:val="24"/>
                <w:szCs w:val="24"/>
                <w:lang w:val="sr-Cyrl-CS"/>
              </w:rPr>
              <w:lastRenderedPageBreak/>
              <w:t>роминга је дужан, осим ако корисници нису обавестили пружаоца услуга роминга да им ова услуга није потребна, да корисницима, путем аутоматске поруке, без непотребног одлагања и бесплатно, по њиховом уласку у државу чланицу Европске уније, пружи основне персонализоване информације о ценама услуга роминга, укључујући ПДВ, које се примењују на регулисане одлазне и долазне позиве и слање регулисаних SMS порука од стране тог корисника у посећеној држави чланици Европске уније.</w:t>
            </w:r>
          </w:p>
          <w:p w14:paraId="714CA887" w14:textId="77777777" w:rsidR="00E002A5" w:rsidRPr="005C3367" w:rsidRDefault="00E002A5" w:rsidP="00E002A5">
            <w:pPr>
              <w:pStyle w:val="TableParagraph"/>
              <w:ind w:right="99"/>
              <w:rPr>
                <w:bCs/>
                <w:sz w:val="24"/>
                <w:szCs w:val="24"/>
                <w:lang w:val="sr-Cyrl-CS"/>
              </w:rPr>
            </w:pPr>
            <w:r w:rsidRPr="005C3367">
              <w:rPr>
                <w:bCs/>
                <w:sz w:val="24"/>
                <w:szCs w:val="24"/>
                <w:lang w:val="sr-Cyrl-CS"/>
              </w:rPr>
              <w:t xml:space="preserve">Основне персонализоване ценовне информације исказују се у валути домаћег пружаоца услуга кориснику роминга који издаје рачун и обавезно садрже информације о: </w:t>
            </w:r>
          </w:p>
          <w:p w14:paraId="24EA3DA1" w14:textId="77777777" w:rsidR="00E002A5" w:rsidRPr="005C3367" w:rsidRDefault="00E002A5" w:rsidP="00E002A5">
            <w:pPr>
              <w:pStyle w:val="TableParagraph"/>
              <w:ind w:right="99"/>
              <w:rPr>
                <w:bCs/>
                <w:sz w:val="24"/>
                <w:szCs w:val="24"/>
                <w:lang w:val="sr-Cyrl-CS"/>
              </w:rPr>
            </w:pPr>
            <w:r w:rsidRPr="005C3367">
              <w:rPr>
                <w:bCs/>
                <w:sz w:val="24"/>
                <w:szCs w:val="24"/>
                <w:lang w:val="sr-Cyrl-CS"/>
              </w:rPr>
              <w:t>1) политици примереног коришћења којој корисник подлеже када је у ромингу унутар Европске уније и додатним накнадама које се примењују изван ограничења утврђених том политиком примереног коришћења, и</w:t>
            </w:r>
          </w:p>
          <w:p w14:paraId="494B0342" w14:textId="77777777" w:rsidR="00E002A5" w:rsidRPr="005C3367" w:rsidRDefault="00E002A5" w:rsidP="00E002A5">
            <w:pPr>
              <w:pStyle w:val="TableParagraph"/>
              <w:ind w:right="99"/>
              <w:rPr>
                <w:bCs/>
                <w:sz w:val="24"/>
                <w:szCs w:val="24"/>
                <w:lang w:val="sr-Cyrl-CS"/>
              </w:rPr>
            </w:pPr>
            <w:r w:rsidRPr="005C3367">
              <w:rPr>
                <w:bCs/>
                <w:sz w:val="24"/>
                <w:szCs w:val="24"/>
                <w:lang w:val="sr-Cyrl-CS"/>
              </w:rPr>
              <w:t>2) додатној накнади која се примењује у складу са чланом 84ђ овог закона.</w:t>
            </w:r>
          </w:p>
          <w:p w14:paraId="5DC8D68A" w14:textId="77777777" w:rsidR="00E002A5" w:rsidRPr="005C3367" w:rsidRDefault="00E002A5" w:rsidP="00E002A5">
            <w:pPr>
              <w:pStyle w:val="TableParagraph"/>
              <w:ind w:right="99"/>
              <w:rPr>
                <w:bCs/>
                <w:sz w:val="24"/>
                <w:szCs w:val="24"/>
                <w:lang w:val="sr-Cyrl-CS"/>
              </w:rPr>
            </w:pPr>
            <w:r w:rsidRPr="005C3367">
              <w:rPr>
                <w:bCs/>
                <w:sz w:val="24"/>
                <w:szCs w:val="24"/>
                <w:lang w:val="sr-Cyrl-CS"/>
              </w:rPr>
              <w:t xml:space="preserve">Пружалац услуга роминга је у обавези да корисницима роминга, по уласку у посећену државу чланицу Европске уније, пружи информације о потенцијалном ризику од виших накнада за коришћење услуга са додатом вредношћу, путем аутоматске поруке, без непотребног одлагања и бесплатно, осим ако је корисник роминга обавестио свог пружаоца услуга роминга да му ова услуга није потребна. Те информације морају да садрже везу за бесплатан приступ посебној веб презентацији, коју обезбеђује пружалац услуга роминга, а која пружа ажуриране информације о врстама услуга које могу </w:t>
            </w:r>
            <w:r w:rsidRPr="005C3367">
              <w:rPr>
                <w:bCs/>
                <w:sz w:val="24"/>
                <w:szCs w:val="24"/>
                <w:lang w:val="sr-Cyrl-CS"/>
              </w:rPr>
              <w:lastRenderedPageBreak/>
              <w:t xml:space="preserve">бити предмет виших накнада и, где је доступно, информације о опсезима бројева за услуге са додатом вредношћу или друге релевантне додатне информације садржане у бази података из члана 84н овог закона. Ова веб презентација мора да садржи информације о евентуалним накнадама које се у ромингу примењују на бројеве на које су позиви бесплатни. </w:t>
            </w:r>
          </w:p>
          <w:p w14:paraId="7CDB449F" w14:textId="77777777" w:rsidR="00E002A5" w:rsidRPr="005C3367" w:rsidRDefault="00E002A5" w:rsidP="00E002A5">
            <w:pPr>
              <w:pStyle w:val="TableParagraph"/>
              <w:ind w:right="99"/>
              <w:rPr>
                <w:bCs/>
                <w:sz w:val="24"/>
                <w:szCs w:val="24"/>
                <w:lang w:val="sr-Cyrl-CS"/>
              </w:rPr>
            </w:pPr>
            <w:r w:rsidRPr="005C3367">
              <w:rPr>
                <w:bCs/>
                <w:sz w:val="24"/>
                <w:szCs w:val="24"/>
                <w:lang w:val="sr-Cyrl-CS"/>
              </w:rPr>
              <w:t xml:space="preserve">Основне персонализоване ценовне информације из става 1. овог члана такође укључују бесплатни телефонски број из става 8. овог члана за добијање детаљнијих информација. </w:t>
            </w:r>
          </w:p>
          <w:p w14:paraId="02E47576" w14:textId="77777777" w:rsidR="00E002A5" w:rsidRPr="005C3367" w:rsidRDefault="00E002A5" w:rsidP="00E002A5">
            <w:pPr>
              <w:pStyle w:val="TableParagraph"/>
              <w:ind w:right="99"/>
              <w:rPr>
                <w:bCs/>
                <w:sz w:val="24"/>
                <w:szCs w:val="24"/>
                <w:lang w:val="sr-Cyrl-CS"/>
              </w:rPr>
            </w:pPr>
            <w:r w:rsidRPr="005C3367">
              <w:rPr>
                <w:bCs/>
                <w:sz w:val="24"/>
                <w:szCs w:val="24"/>
                <w:lang w:val="sr-Cyrl-CS"/>
              </w:rPr>
              <w:t xml:space="preserve">Сваком поруком корисници имају могућност да бесплатно и на једноставан начин обавесте пружаоца услуга роминга да им није потребна аутоматска порука. Корисници који су обавестили да им није потребна аутоматска порука имају право да у било ком тренутку и бесплатно захтевају од пружаоца услуга роминга да поново пружи услугу. </w:t>
            </w:r>
          </w:p>
          <w:p w14:paraId="117AE059" w14:textId="77777777" w:rsidR="00E002A5" w:rsidRPr="005C3367" w:rsidRDefault="00E002A5" w:rsidP="00E002A5">
            <w:pPr>
              <w:pStyle w:val="TableParagraph"/>
              <w:ind w:right="99"/>
              <w:rPr>
                <w:bCs/>
                <w:sz w:val="24"/>
                <w:szCs w:val="24"/>
                <w:lang w:val="sr-Cyrl-CS"/>
              </w:rPr>
            </w:pPr>
            <w:r w:rsidRPr="005C3367">
              <w:rPr>
                <w:bCs/>
                <w:sz w:val="24"/>
                <w:szCs w:val="24"/>
                <w:lang w:val="sr-Cyrl-CS"/>
              </w:rPr>
              <w:t xml:space="preserve">Пружаоци услуга роминга морају аутоматски, позивом, бесплатно, пружити корисницима са инвалидитетом основне персонализоване ценовне информације из става 2. овог члана, ако то затраже. </w:t>
            </w:r>
          </w:p>
          <w:p w14:paraId="31FD7DD1" w14:textId="77777777" w:rsidR="00E002A5" w:rsidRPr="005C3367" w:rsidRDefault="00E002A5" w:rsidP="00E002A5">
            <w:pPr>
              <w:pStyle w:val="TableParagraph"/>
              <w:ind w:right="99"/>
              <w:rPr>
                <w:bCs/>
                <w:sz w:val="24"/>
                <w:szCs w:val="24"/>
                <w:lang w:val="sr-Cyrl-CS"/>
              </w:rPr>
            </w:pPr>
            <w:r w:rsidRPr="005C3367">
              <w:rPr>
                <w:bCs/>
                <w:sz w:val="24"/>
                <w:szCs w:val="24"/>
                <w:lang w:val="sr-Cyrl-CS"/>
              </w:rPr>
              <w:t xml:space="preserve"> Са изузетком позивања на политику примереног коришћења,  додатне накнаде која се примењује у складу са чланом 84ђ овог закона и одредбама ст. 1, 2, 5. и 6. овог члана примењују се и на услуге позива и SMS порука у ромингу које користе корисници роминга приликом повезивања на националне или међународне сателитске јавне мобилне електронске комуникационе мреже, а које пружа пружалац услуга роминга, као и на услуге позива и SMS поруке у ромингу које користе корисници роминга који путују ван Европске уније, а које пружа пружалац услуга </w:t>
            </w:r>
            <w:r w:rsidRPr="005C3367">
              <w:rPr>
                <w:bCs/>
                <w:sz w:val="24"/>
                <w:szCs w:val="24"/>
                <w:lang w:val="sr-Cyrl-CS"/>
              </w:rPr>
              <w:lastRenderedPageBreak/>
              <w:t>роминга.</w:t>
            </w:r>
          </w:p>
          <w:p w14:paraId="64D09058" w14:textId="77777777" w:rsidR="00E002A5" w:rsidRPr="005C3367" w:rsidRDefault="00E002A5" w:rsidP="00E002A5">
            <w:pPr>
              <w:pStyle w:val="TableParagraph"/>
              <w:ind w:right="99"/>
              <w:rPr>
                <w:bCs/>
                <w:sz w:val="24"/>
                <w:szCs w:val="24"/>
                <w:lang w:val="sr-Cyrl-CS"/>
              </w:rPr>
            </w:pPr>
            <w:r w:rsidRPr="005C3367">
              <w:rPr>
                <w:bCs/>
                <w:sz w:val="24"/>
                <w:szCs w:val="24"/>
                <w:lang w:val="sr-Cyrl-CS"/>
              </w:rPr>
              <w:t xml:space="preserve">Поред информација </w:t>
            </w:r>
            <w:proofErr w:type="spellStart"/>
            <w:r w:rsidRPr="005C3367">
              <w:rPr>
                <w:bCs/>
                <w:sz w:val="24"/>
                <w:szCs w:val="24"/>
                <w:lang w:val="sr-Cyrl-CS"/>
              </w:rPr>
              <w:t>предвиђених</w:t>
            </w:r>
            <w:proofErr w:type="spellEnd"/>
            <w:r w:rsidRPr="005C3367">
              <w:rPr>
                <w:bCs/>
                <w:sz w:val="24"/>
                <w:szCs w:val="24"/>
                <w:lang w:val="sr-Cyrl-CS"/>
              </w:rPr>
              <w:t xml:space="preserve"> у ст. 1-7. овог члана, корисници имају право да бесплатно и без обзира на своју локацију у Европској унији захтевају и добију детаљније персонализоване ценовне информације о услугама роминга које се примењују у посећеној мрежи за услуге позива и SMS поруке у ромингу, као и информације о мерама транспарентности које се примењују на основу овог закона, путем позива у мобилним мрежама или SMS порука. Такав захтев се упућује на бесплатни телефонски број који је у ту сврху одредио пружалац услуга роминга. Обавезе утврђене у ст. 1-7. овог члана не примењују се на уређаје који не подржавају функционалност пријема SMS порука.</w:t>
            </w:r>
          </w:p>
          <w:p w14:paraId="303E5C82" w14:textId="77777777" w:rsidR="00E002A5" w:rsidRPr="005C3367" w:rsidRDefault="00E002A5" w:rsidP="00E002A5">
            <w:pPr>
              <w:pStyle w:val="TableParagraph"/>
              <w:ind w:right="99"/>
              <w:rPr>
                <w:bCs/>
                <w:sz w:val="24"/>
                <w:szCs w:val="24"/>
                <w:lang w:val="sr-Cyrl-CS"/>
              </w:rPr>
            </w:pPr>
            <w:r w:rsidRPr="005C3367">
              <w:rPr>
                <w:bCs/>
                <w:sz w:val="24"/>
                <w:szCs w:val="24"/>
                <w:lang w:val="sr-Cyrl-CS"/>
              </w:rPr>
              <w:t xml:space="preserve">Пружалац услуга </w:t>
            </w:r>
            <w:proofErr w:type="spellStart"/>
            <w:r w:rsidRPr="005C3367">
              <w:rPr>
                <w:bCs/>
                <w:sz w:val="24"/>
                <w:szCs w:val="24"/>
                <w:lang w:val="sr-Cyrl-CS"/>
              </w:rPr>
              <w:t>ромингa</w:t>
            </w:r>
            <w:proofErr w:type="spellEnd"/>
            <w:r w:rsidRPr="005C3367">
              <w:rPr>
                <w:bCs/>
                <w:sz w:val="24"/>
                <w:szCs w:val="24"/>
                <w:lang w:val="sr-Cyrl-CS"/>
              </w:rPr>
              <w:t xml:space="preserve"> шаље обавештење кориснику роминга када је у потпуности искоришћена дозвољена количина регулисаних услуга позива или SMS порука у  ромингу или када се достигне ограничење коришћења који се примењује у складу са чланом 84ђ овог закона. У обавештењу се назначава додатна накнада која се примењује на сваку додатну потрошњу регулисаних услуга позива или SMS порука у ромингу коју корисник роминга додатно потроши. Сваки корисник има право да захтева од пружаоца услуга роминга престанак слања таквих обавештења и има право да у било ком тренутку и бесплатно захтева да се услуга поново пружи. </w:t>
            </w:r>
          </w:p>
          <w:p w14:paraId="636FA737" w14:textId="77777777" w:rsidR="00E002A5" w:rsidRPr="005C3367" w:rsidRDefault="00E002A5" w:rsidP="00E002A5">
            <w:pPr>
              <w:pStyle w:val="TableParagraph"/>
              <w:ind w:right="99"/>
              <w:rPr>
                <w:bCs/>
                <w:sz w:val="24"/>
                <w:szCs w:val="24"/>
                <w:lang w:val="sr-Cyrl-CS"/>
              </w:rPr>
            </w:pPr>
            <w:r w:rsidRPr="005C3367">
              <w:rPr>
                <w:bCs/>
                <w:sz w:val="24"/>
                <w:szCs w:val="24"/>
                <w:lang w:val="sr-Cyrl-CS"/>
              </w:rPr>
              <w:t xml:space="preserve">Пружалац услуга роминга свим корисницима пружа потпуне информације о применљивим накнадама за услуге роминга приликом заснивања претплатничког односа. Својим корисницима роминга пружа и ажуриране информације о применљивим накнадама </w:t>
            </w:r>
            <w:r w:rsidRPr="005C3367">
              <w:rPr>
                <w:bCs/>
                <w:sz w:val="24"/>
                <w:szCs w:val="24"/>
                <w:lang w:val="sr-Cyrl-CS"/>
              </w:rPr>
              <w:lastRenderedPageBreak/>
              <w:t xml:space="preserve">за услуге роминга без непотребног одлагања кад год дође до промене истих. </w:t>
            </w:r>
          </w:p>
          <w:p w14:paraId="4D6EC777" w14:textId="77777777" w:rsidR="00E002A5" w:rsidRPr="005C3367" w:rsidRDefault="00E002A5" w:rsidP="00E002A5">
            <w:pPr>
              <w:pStyle w:val="TableParagraph"/>
              <w:ind w:right="99"/>
              <w:rPr>
                <w:bCs/>
                <w:sz w:val="24"/>
                <w:szCs w:val="24"/>
                <w:lang w:val="sr-Cyrl-CS"/>
              </w:rPr>
            </w:pPr>
            <w:r w:rsidRPr="005C3367">
              <w:rPr>
                <w:bCs/>
                <w:sz w:val="24"/>
                <w:szCs w:val="24"/>
                <w:lang w:val="sr-Cyrl-CS"/>
              </w:rPr>
              <w:t xml:space="preserve">Пружалац услуга роминга, у разумним временским размацима, шаље подсетник свим корисницима који су се определили за другу тарифу уместо тарифе регулисаних услуга роминга. </w:t>
            </w:r>
          </w:p>
          <w:p w14:paraId="2DE6FBF2" w14:textId="77777777" w:rsidR="00E002A5" w:rsidRPr="005C3367" w:rsidRDefault="00E002A5" w:rsidP="00E002A5">
            <w:pPr>
              <w:pStyle w:val="TableParagraph"/>
              <w:ind w:right="99"/>
              <w:rPr>
                <w:bCs/>
                <w:sz w:val="24"/>
                <w:szCs w:val="24"/>
                <w:lang w:val="sr-Cyrl-CS"/>
              </w:rPr>
            </w:pPr>
            <w:r w:rsidRPr="005C3367">
              <w:rPr>
                <w:bCs/>
                <w:sz w:val="24"/>
                <w:szCs w:val="24"/>
                <w:lang w:val="sr-Cyrl-CS"/>
              </w:rPr>
              <w:t xml:space="preserve">Пружалац услуга роминга својим корисницима ставља на располагање информације о томе како ефикасно избећи ненамерно коришћење роминга у пограничним подручјима. Пружалац услуга роминга предузима све разумне кораке како би заштитио своје кориснике од плаћања накнада за роминг за ненамерно коришћене услуге роминга док се налазе у Републици Србији. </w:t>
            </w:r>
          </w:p>
          <w:p w14:paraId="115C32FB" w14:textId="77777777" w:rsidR="00E002A5" w:rsidRPr="005C3367" w:rsidRDefault="00E002A5" w:rsidP="00E002A5">
            <w:pPr>
              <w:pStyle w:val="TableParagraph"/>
              <w:ind w:right="99"/>
              <w:rPr>
                <w:bCs/>
                <w:sz w:val="24"/>
                <w:szCs w:val="24"/>
                <w:lang w:val="sr-Cyrl-CS"/>
              </w:rPr>
            </w:pPr>
            <w:r w:rsidRPr="005C3367">
              <w:rPr>
                <w:bCs/>
                <w:sz w:val="24"/>
                <w:szCs w:val="24"/>
                <w:lang w:val="sr-Cyrl-CS"/>
              </w:rPr>
              <w:t>Пружалац услуга роминга предузима све разумне кораке како би заштитио своје кориснике од додатних трошкова за позиве и SMS поруке због ненамерног повезивања са јавним мобилним сателитским мрежама, као што је омогућавање корисницима роминга да се искључе из повезивања са сателитским мрежама. Када се нуди такав механизам за искључивање, корисник роминга има право да се, у било ком тренутку, једноставно и бесплатно, искључи из коришћења сателитских мрежа и да захтева поновно успостављање везе са таквим мрежама.</w:t>
            </w:r>
          </w:p>
          <w:p w14:paraId="78F9C26F" w14:textId="77777777" w:rsidR="00AA7685" w:rsidRPr="005C3367" w:rsidRDefault="00AA7685" w:rsidP="00111550">
            <w:pPr>
              <w:pStyle w:val="TableParagraph"/>
              <w:ind w:right="99"/>
              <w:rPr>
                <w:bCs/>
                <w:sz w:val="24"/>
                <w:szCs w:val="24"/>
                <w:lang w:val="sr-Cyrl-CS"/>
              </w:rPr>
            </w:pPr>
          </w:p>
          <w:p w14:paraId="38E08D32" w14:textId="77777777" w:rsidR="00F46628" w:rsidRPr="005C3367" w:rsidRDefault="00F46628" w:rsidP="00111550">
            <w:pPr>
              <w:pStyle w:val="TableParagraph"/>
              <w:ind w:right="99"/>
              <w:rPr>
                <w:bCs/>
                <w:sz w:val="24"/>
                <w:szCs w:val="24"/>
                <w:lang w:val="sr-Cyrl-CS"/>
              </w:rPr>
            </w:pPr>
          </w:p>
          <w:p w14:paraId="74EB462D" w14:textId="763C1C3F" w:rsidR="00111550" w:rsidRPr="005C3367" w:rsidRDefault="00111550" w:rsidP="00871A99">
            <w:pPr>
              <w:pStyle w:val="TableParagraph"/>
              <w:ind w:right="99"/>
              <w:rPr>
                <w:bCs/>
                <w:sz w:val="24"/>
                <w:szCs w:val="24"/>
                <w:lang w:val="sr-Latn-RS"/>
              </w:rPr>
            </w:pPr>
          </w:p>
        </w:tc>
        <w:tc>
          <w:tcPr>
            <w:tcW w:w="3713" w:type="dxa"/>
            <w:vAlign w:val="center"/>
          </w:tcPr>
          <w:p w14:paraId="00F01015" w14:textId="75EAD232" w:rsidR="00074CE4" w:rsidRPr="005C3367" w:rsidRDefault="00F942CF" w:rsidP="00074CE4">
            <w:pPr>
              <w:tabs>
                <w:tab w:val="left" w:pos="4433"/>
              </w:tabs>
              <w:jc w:val="both"/>
              <w:rPr>
                <w:iCs/>
                <w:sz w:val="24"/>
                <w:szCs w:val="24"/>
              </w:rPr>
            </w:pPr>
            <w:r w:rsidRPr="005C3367">
              <w:rPr>
                <w:sz w:val="24"/>
                <w:szCs w:val="24"/>
                <w:lang w:val="sr-Cyrl-CS"/>
              </w:rPr>
              <w:lastRenderedPageBreak/>
              <w:t>Предлог да се изврши усаглашавање са новим појмовима који су дефинисани у ЗЕК-у, у складу са правним тековинама Европске уније у области роминга.</w:t>
            </w:r>
          </w:p>
        </w:tc>
        <w:tc>
          <w:tcPr>
            <w:tcW w:w="3301" w:type="dxa"/>
          </w:tcPr>
          <w:p w14:paraId="14A5A01E" w14:textId="63FB49C5" w:rsidR="00074CE4" w:rsidRPr="005C3367" w:rsidRDefault="00387123" w:rsidP="004419C9">
            <w:pPr>
              <w:pStyle w:val="TableParagraph"/>
              <w:ind w:right="168"/>
              <w:rPr>
                <w:b/>
                <w:bCs/>
                <w:sz w:val="24"/>
                <w:szCs w:val="24"/>
                <w:lang w:val="sr-Cyrl-RS"/>
              </w:rPr>
            </w:pPr>
            <w:r w:rsidRPr="005C3367">
              <w:rPr>
                <w:b/>
                <w:bCs/>
                <w:sz w:val="24"/>
                <w:szCs w:val="24"/>
                <w:lang w:val="sr-Cyrl-RS"/>
              </w:rPr>
              <w:t>Предлог се прихвата</w:t>
            </w:r>
          </w:p>
        </w:tc>
      </w:tr>
      <w:tr w:rsidR="009D75EB" w:rsidRPr="005C3367" w14:paraId="4E64A7D0" w14:textId="77777777" w:rsidTr="004419C9">
        <w:trPr>
          <w:trHeight w:val="1153"/>
        </w:trPr>
        <w:tc>
          <w:tcPr>
            <w:tcW w:w="846" w:type="dxa"/>
            <w:vAlign w:val="center"/>
          </w:tcPr>
          <w:p w14:paraId="33EAEE45" w14:textId="79314EB0" w:rsidR="009D75EB" w:rsidRPr="005C3367" w:rsidRDefault="0059571D" w:rsidP="009D75EB">
            <w:pPr>
              <w:pStyle w:val="TableParagraph"/>
              <w:spacing w:before="2"/>
              <w:ind w:left="313"/>
              <w:rPr>
                <w:sz w:val="24"/>
                <w:szCs w:val="24"/>
                <w:lang w:val="sr-Cyrl-RS"/>
              </w:rPr>
            </w:pPr>
            <w:r w:rsidRPr="005C3367">
              <w:rPr>
                <w:sz w:val="24"/>
                <w:szCs w:val="24"/>
                <w:lang w:val="sr-Cyrl-RS"/>
              </w:rPr>
              <w:lastRenderedPageBreak/>
              <w:t>29.</w:t>
            </w:r>
          </w:p>
        </w:tc>
        <w:tc>
          <w:tcPr>
            <w:tcW w:w="1438" w:type="dxa"/>
          </w:tcPr>
          <w:p w14:paraId="56C38E7A" w14:textId="2D779025" w:rsidR="009D75EB" w:rsidRPr="005C3367" w:rsidRDefault="00387123" w:rsidP="004419C9">
            <w:pPr>
              <w:pStyle w:val="TableParagraph"/>
              <w:ind w:right="140"/>
              <w:rPr>
                <w:sz w:val="24"/>
                <w:szCs w:val="24"/>
                <w:lang w:val="sr-Cyrl-RS"/>
              </w:rPr>
            </w:pPr>
            <w:r w:rsidRPr="005C3367">
              <w:rPr>
                <w:sz w:val="24"/>
                <w:szCs w:val="24"/>
                <w:lang w:val="sr-Cyrl-RS"/>
              </w:rPr>
              <w:t>РАТЕЛ</w:t>
            </w:r>
          </w:p>
        </w:tc>
        <w:tc>
          <w:tcPr>
            <w:tcW w:w="5791" w:type="dxa"/>
            <w:vAlign w:val="center"/>
          </w:tcPr>
          <w:p w14:paraId="347ED17C" w14:textId="5678E6D1" w:rsidR="009D75EB" w:rsidRPr="005C3367" w:rsidRDefault="004419C9" w:rsidP="009D75EB">
            <w:pPr>
              <w:pStyle w:val="TableParagraph"/>
              <w:ind w:right="99"/>
              <w:rPr>
                <w:b/>
                <w:sz w:val="24"/>
                <w:szCs w:val="24"/>
                <w:lang w:val="sr-Cyrl-CS"/>
              </w:rPr>
            </w:pPr>
            <w:r>
              <w:rPr>
                <w:b/>
                <w:sz w:val="24"/>
                <w:szCs w:val="24"/>
                <w:lang w:val="sr-Cyrl-CS"/>
              </w:rPr>
              <w:t xml:space="preserve">Члан </w:t>
            </w:r>
            <w:r w:rsidR="009D75EB" w:rsidRPr="005C3367">
              <w:rPr>
                <w:b/>
                <w:sz w:val="24"/>
                <w:szCs w:val="24"/>
                <w:lang w:val="sr-Cyrl-CS"/>
              </w:rPr>
              <w:t>84љ</w:t>
            </w:r>
            <w:r>
              <w:rPr>
                <w:b/>
                <w:sz w:val="24"/>
                <w:szCs w:val="24"/>
                <w:lang w:val="sr-Cyrl-CS"/>
              </w:rPr>
              <w:t xml:space="preserve"> Нацрта закона</w:t>
            </w:r>
          </w:p>
          <w:p w14:paraId="32F94F8E" w14:textId="77777777" w:rsidR="008C5D24" w:rsidRPr="005C3367" w:rsidRDefault="008C5D24" w:rsidP="008C5D24">
            <w:pPr>
              <w:pStyle w:val="TableParagraph"/>
              <w:ind w:right="99"/>
              <w:rPr>
                <w:bCs/>
                <w:sz w:val="24"/>
                <w:szCs w:val="24"/>
                <w:lang w:val="sr-Cyrl-CS"/>
              </w:rPr>
            </w:pPr>
            <w:r w:rsidRPr="005C3367">
              <w:rPr>
                <w:bCs/>
                <w:sz w:val="24"/>
                <w:szCs w:val="24"/>
                <w:lang w:val="sr-Cyrl-CS"/>
              </w:rPr>
              <w:t xml:space="preserve">Пружалац услуга роминга осигурава да су његови корисници роминга, и пре и након закључења малопродајног уговора, адекватно информисани о накнадама које се примењују на коришћење </w:t>
            </w:r>
            <w:r w:rsidRPr="005C3367">
              <w:rPr>
                <w:bCs/>
                <w:sz w:val="24"/>
                <w:szCs w:val="24"/>
                <w:lang w:val="sr-Cyrl-CS"/>
              </w:rPr>
              <w:lastRenderedPageBreak/>
              <w:t xml:space="preserve">регулисаних услуга преноса података у ромингу, на начин који омогућава корисницима да разумеју финансијске последице таквог коришћења, као и да прате и контролишу своју потрошњу у вези са регулисаним услугама преноса података у ромингу, у складу са ст. 3-6, 8. и 9. овог члана.    </w:t>
            </w:r>
          </w:p>
          <w:p w14:paraId="216DCBF6" w14:textId="77777777" w:rsidR="008C5D24" w:rsidRPr="005C3367" w:rsidRDefault="008C5D24" w:rsidP="008C5D24">
            <w:pPr>
              <w:pStyle w:val="TableParagraph"/>
              <w:ind w:right="99"/>
              <w:rPr>
                <w:bCs/>
                <w:sz w:val="24"/>
                <w:szCs w:val="24"/>
                <w:lang w:val="sr-Cyrl-CS"/>
              </w:rPr>
            </w:pPr>
            <w:r w:rsidRPr="005C3367">
              <w:rPr>
                <w:bCs/>
                <w:sz w:val="24"/>
                <w:szCs w:val="24"/>
                <w:lang w:val="sr-Cyrl-CS"/>
              </w:rPr>
              <w:t>Према потреби, пружалац услуга роминга обавештава своје кориснике, пре закључења малопродајног уговора и редовно након тога, о ризику аутоматског и неконтролисаног укључивања података у ромингу и преузимања података у ромингу. Поред тога, пружалац услуга роминга обавештава кориснике бесплатно и на јасан и лако разумљив начин како да искључе таква аутоматска укључивања података у ромингу, како би избегли неконтролисано коришћење услуга преноса података у ромингу.</w:t>
            </w:r>
          </w:p>
          <w:p w14:paraId="0C3659E3" w14:textId="77777777" w:rsidR="008C5D24" w:rsidRPr="005C3367" w:rsidRDefault="008C5D24" w:rsidP="008C5D24">
            <w:pPr>
              <w:pStyle w:val="TableParagraph"/>
              <w:ind w:right="99"/>
              <w:rPr>
                <w:bCs/>
                <w:sz w:val="24"/>
                <w:szCs w:val="24"/>
                <w:lang w:val="sr-Cyrl-CS"/>
              </w:rPr>
            </w:pPr>
            <w:r w:rsidRPr="005C3367">
              <w:rPr>
                <w:bCs/>
                <w:sz w:val="24"/>
                <w:szCs w:val="24"/>
                <w:lang w:val="sr-Cyrl-CS"/>
              </w:rPr>
              <w:t xml:space="preserve"> </w:t>
            </w:r>
            <w:r w:rsidRPr="005C3367">
              <w:rPr>
                <w:bCs/>
                <w:sz w:val="24"/>
                <w:szCs w:val="24"/>
                <w:lang w:val="sr-Cyrl-CS"/>
              </w:rPr>
              <w:tab/>
              <w:t xml:space="preserve">Аутоматска порука од пружаоца услуга роминга обавештава корисника роминга да користи регулисане услуге преноса података у ромингу и пружа му основне персонализоване информације о тарифама, изражене у валути домаћег пружаоца услуга кориснику роминга који издаје рачун, а које се примењују на пружање регулисаних услуга преноса података у ромингу том кориснику роминга у дотичној држави чланици Европске уније, осим ако корисник није обавестио пружаоца услуга роминга да му такве информације нису потребне. </w:t>
            </w:r>
          </w:p>
          <w:p w14:paraId="1C2311D0" w14:textId="77777777" w:rsidR="008C5D24" w:rsidRPr="005C3367" w:rsidRDefault="008C5D24" w:rsidP="008C5D24">
            <w:pPr>
              <w:pStyle w:val="TableParagraph"/>
              <w:ind w:right="99"/>
              <w:rPr>
                <w:bCs/>
                <w:sz w:val="24"/>
                <w:szCs w:val="24"/>
                <w:lang w:val="sr-Cyrl-CS"/>
              </w:rPr>
            </w:pPr>
            <w:r w:rsidRPr="005C3367">
              <w:rPr>
                <w:bCs/>
                <w:sz w:val="24"/>
                <w:szCs w:val="24"/>
                <w:lang w:val="sr-Cyrl-CS"/>
              </w:rPr>
              <w:t>Основне персонализоване информације о тарифама обухватају информације о:</w:t>
            </w:r>
          </w:p>
          <w:p w14:paraId="086F22D2" w14:textId="77777777" w:rsidR="008C5D24" w:rsidRPr="005C3367" w:rsidRDefault="008C5D24" w:rsidP="008C5D24">
            <w:pPr>
              <w:pStyle w:val="TableParagraph"/>
              <w:ind w:right="99"/>
              <w:rPr>
                <w:bCs/>
                <w:sz w:val="24"/>
                <w:szCs w:val="24"/>
                <w:lang w:val="sr-Cyrl-CS"/>
              </w:rPr>
            </w:pPr>
            <w:r w:rsidRPr="005C3367">
              <w:rPr>
                <w:bCs/>
                <w:sz w:val="24"/>
                <w:szCs w:val="24"/>
                <w:lang w:val="sr-Cyrl-CS"/>
              </w:rPr>
              <w:t xml:space="preserve"> </w:t>
            </w:r>
            <w:r w:rsidRPr="005C3367">
              <w:rPr>
                <w:bCs/>
                <w:sz w:val="24"/>
                <w:szCs w:val="24"/>
                <w:lang w:val="sr-Cyrl-CS"/>
              </w:rPr>
              <w:tab/>
              <w:t xml:space="preserve">1) политици примереног коришћења која се на корисника роминга примењује у Европској унији и додатним накнадама које се примењују након прекорачења ограничења утврђених том политиком и </w:t>
            </w:r>
          </w:p>
          <w:p w14:paraId="2A9785FE" w14:textId="77777777" w:rsidR="008C5D24" w:rsidRPr="005C3367" w:rsidRDefault="008C5D24" w:rsidP="008C5D24">
            <w:pPr>
              <w:pStyle w:val="TableParagraph"/>
              <w:ind w:right="99"/>
              <w:rPr>
                <w:bCs/>
                <w:sz w:val="24"/>
                <w:szCs w:val="24"/>
                <w:lang w:val="sr-Cyrl-CS"/>
              </w:rPr>
            </w:pPr>
            <w:r w:rsidRPr="005C3367">
              <w:rPr>
                <w:bCs/>
                <w:sz w:val="24"/>
                <w:szCs w:val="24"/>
                <w:lang w:val="sr-Cyrl-CS"/>
              </w:rPr>
              <w:lastRenderedPageBreak/>
              <w:t xml:space="preserve">2) додатној накнади која се примењује у складу са чланом 84ђ овог закона. </w:t>
            </w:r>
          </w:p>
          <w:p w14:paraId="11FC217D" w14:textId="77777777" w:rsidR="008C5D24" w:rsidRPr="005C3367" w:rsidRDefault="008C5D24" w:rsidP="008C5D24">
            <w:pPr>
              <w:pStyle w:val="TableParagraph"/>
              <w:ind w:right="99"/>
              <w:rPr>
                <w:bCs/>
                <w:sz w:val="24"/>
                <w:szCs w:val="24"/>
                <w:lang w:val="sr-Cyrl-CS"/>
              </w:rPr>
            </w:pPr>
            <w:r w:rsidRPr="005C3367">
              <w:rPr>
                <w:bCs/>
                <w:sz w:val="24"/>
                <w:szCs w:val="24"/>
                <w:lang w:val="sr-Cyrl-CS"/>
              </w:rPr>
              <w:t>Информације се достављају директно на мобилни уређај корисника роминга, на пример путем SMS поруке, електронске поште, текстуалне поруке или искачућег прозора на мобилном уређају, кад год корисник роминга уђе у државу чланицу Европске уније и први пут покрене услугу преноса података у ромингу у тој држави чланици Европске уније. Достављају се бесплатно у тренутку када корисник роминга покрене регулисану услугу преноса података у ромингу, на одговарајући начин прилагођен да олакша њихов пријем и лако разумевање.</w:t>
            </w:r>
          </w:p>
          <w:p w14:paraId="109D8571" w14:textId="77777777" w:rsidR="008C5D24" w:rsidRPr="005C3367" w:rsidRDefault="008C5D24" w:rsidP="008C5D24">
            <w:pPr>
              <w:pStyle w:val="TableParagraph"/>
              <w:ind w:right="99"/>
              <w:rPr>
                <w:bCs/>
                <w:sz w:val="24"/>
                <w:szCs w:val="24"/>
                <w:lang w:val="sr-Cyrl-CS"/>
              </w:rPr>
            </w:pPr>
            <w:r w:rsidRPr="005C3367">
              <w:rPr>
                <w:bCs/>
                <w:sz w:val="24"/>
                <w:szCs w:val="24"/>
                <w:lang w:val="sr-Cyrl-CS"/>
              </w:rPr>
              <w:t xml:space="preserve"> </w:t>
            </w:r>
            <w:r w:rsidRPr="005C3367">
              <w:rPr>
                <w:bCs/>
                <w:sz w:val="24"/>
                <w:szCs w:val="24"/>
                <w:lang w:val="sr-Cyrl-CS"/>
              </w:rPr>
              <w:tab/>
              <w:t xml:space="preserve">Корисник који је обавестио свог пружаоца услуга роминга да му нису потребне аутоматске информације о тарифама има право да захтева од пружаоца услуга роминга да поново пружи ову услугу у било ком тренутку и бесплатно. </w:t>
            </w:r>
          </w:p>
          <w:p w14:paraId="0614E90A" w14:textId="77777777" w:rsidR="008C5D24" w:rsidRPr="005C3367" w:rsidRDefault="008C5D24" w:rsidP="008C5D24">
            <w:pPr>
              <w:pStyle w:val="TableParagraph"/>
              <w:ind w:right="99"/>
              <w:rPr>
                <w:bCs/>
                <w:sz w:val="24"/>
                <w:szCs w:val="24"/>
                <w:lang w:val="sr-Cyrl-CS"/>
              </w:rPr>
            </w:pPr>
            <w:r w:rsidRPr="005C3367">
              <w:rPr>
                <w:bCs/>
                <w:sz w:val="24"/>
                <w:szCs w:val="24"/>
                <w:lang w:val="sr-Cyrl-CS"/>
              </w:rPr>
              <w:t>Пружалац услуга роминга шаље обавештење када је у потпуности искоришћена количина примереног коришћења регулисане услуге преноса података у ромингу или када се достигне било које ограничење коришћења који се примењује у складу са чланом 84ђ  овог закона. У том обавештењу наводи се додатна накнада која се примењује на сваку додатну потрошњу регулисаних услуга преноса података у ромингу коју корисник роминга додатно потроши. Сваки корисник има право да захтева од пружаоца услуга роминга да престане са слањем таквих обавештења и има право да у било ком тренутку и бесплатно захтева да се услуга поново пружи.</w:t>
            </w:r>
          </w:p>
          <w:p w14:paraId="6B3CE5D1" w14:textId="77777777" w:rsidR="008C5D24" w:rsidRPr="005C3367" w:rsidRDefault="008C5D24" w:rsidP="008C5D24">
            <w:pPr>
              <w:pStyle w:val="TableParagraph"/>
              <w:ind w:right="99"/>
              <w:rPr>
                <w:bCs/>
                <w:sz w:val="24"/>
                <w:szCs w:val="24"/>
                <w:lang w:val="sr-Cyrl-CS"/>
              </w:rPr>
            </w:pPr>
            <w:r w:rsidRPr="005C3367">
              <w:rPr>
                <w:bCs/>
                <w:sz w:val="24"/>
                <w:szCs w:val="24"/>
                <w:lang w:val="sr-Cyrl-CS"/>
              </w:rPr>
              <w:t xml:space="preserve">Сваки пружалац услуга роминга је дужан да свим својим корисницима роминга обезбеди бесплатан </w:t>
            </w:r>
            <w:r w:rsidRPr="005C3367">
              <w:rPr>
                <w:bCs/>
                <w:sz w:val="24"/>
                <w:szCs w:val="24"/>
                <w:lang w:val="sr-Cyrl-CS"/>
              </w:rPr>
              <w:lastRenderedPageBreak/>
              <w:t>приступ услузи и благовремено пружа информације о акумулираној потрошњи, израженој у количини или у валути у којој се кориснику роминга наплаћују регулисане услуге преноса података у ромингу, и која осигурава да, без изричите сагласности корисника, акумулирани трошкови за регулисане услуге преноса података у ромингу за дати период коришћења, са изузетком ММS порука које се наплаћују по јединици, неће прећи одређени финансијски лимит. Корисници могу обавестити пружаоца услуга роминга да им није потребан приступ таквој услузи.</w:t>
            </w:r>
          </w:p>
          <w:p w14:paraId="1A49842E" w14:textId="77777777" w:rsidR="008C5D24" w:rsidRPr="005C3367" w:rsidRDefault="008C5D24" w:rsidP="008C5D24">
            <w:pPr>
              <w:pStyle w:val="TableParagraph"/>
              <w:ind w:right="99"/>
              <w:rPr>
                <w:bCs/>
                <w:sz w:val="24"/>
                <w:szCs w:val="24"/>
                <w:lang w:val="sr-Cyrl-CS"/>
              </w:rPr>
            </w:pPr>
            <w:r w:rsidRPr="005C3367">
              <w:rPr>
                <w:bCs/>
                <w:sz w:val="24"/>
                <w:szCs w:val="24"/>
                <w:lang w:val="sr-Cyrl-CS"/>
              </w:rPr>
              <w:t xml:space="preserve">Пружалац услуга роминга је дужан да понуди један или више максималних финансијских лимита за одређене периоде коришћења, при чему корисник треба да буде унапред обавештен о одговарајућим количинама података. Један од тих лимита (стандардни финансијски лимит) мора бити близу, али не већи од 50 евра неплаћених трошкова по месечном обрачунском периоду, без ПДВ-а. </w:t>
            </w:r>
          </w:p>
          <w:p w14:paraId="116098ED" w14:textId="77777777" w:rsidR="008C5D24" w:rsidRPr="005C3367" w:rsidRDefault="008C5D24" w:rsidP="008C5D24">
            <w:pPr>
              <w:pStyle w:val="TableParagraph"/>
              <w:ind w:right="99"/>
              <w:rPr>
                <w:bCs/>
                <w:sz w:val="24"/>
                <w:szCs w:val="24"/>
                <w:lang w:val="sr-Cyrl-CS"/>
              </w:rPr>
            </w:pPr>
            <w:r w:rsidRPr="005C3367">
              <w:rPr>
                <w:bCs/>
                <w:sz w:val="24"/>
                <w:szCs w:val="24"/>
                <w:lang w:val="sr-Cyrl-CS"/>
              </w:rPr>
              <w:t xml:space="preserve">Пружалац услуга роминга може да утврди лимите изражене у количини података, при чему корисник треба да буде унапред обавештен о одговарајућим финансијским износима. Један од тих лимита (стандардни лимит количине)  има одговарајући финансијски износ који није већи од 50 евра неплаћених трошкова по месечном обрачунском периоду, без ПДВ-а. </w:t>
            </w:r>
          </w:p>
          <w:p w14:paraId="41D78920" w14:textId="77777777" w:rsidR="008C5D24" w:rsidRPr="005C3367" w:rsidRDefault="008C5D24" w:rsidP="008C5D24">
            <w:pPr>
              <w:pStyle w:val="TableParagraph"/>
              <w:ind w:right="99"/>
              <w:rPr>
                <w:bCs/>
                <w:sz w:val="24"/>
                <w:szCs w:val="24"/>
                <w:lang w:val="sr-Cyrl-CS"/>
              </w:rPr>
            </w:pPr>
            <w:r w:rsidRPr="005C3367">
              <w:rPr>
                <w:bCs/>
                <w:sz w:val="24"/>
                <w:szCs w:val="24"/>
                <w:lang w:val="sr-Cyrl-CS"/>
              </w:rPr>
              <w:t xml:space="preserve">Пружалац услуга роминга може да понуди својим корисницима роминга друге максималне месечне финансијске лимите, веће или ниже од стандардних лимита утврђених у ст. 9. и 10. овог члана. </w:t>
            </w:r>
          </w:p>
          <w:p w14:paraId="04B45FFA" w14:textId="77777777" w:rsidR="008C5D24" w:rsidRPr="005C3367" w:rsidRDefault="008C5D24" w:rsidP="008C5D24">
            <w:pPr>
              <w:pStyle w:val="TableParagraph"/>
              <w:ind w:right="99"/>
              <w:rPr>
                <w:bCs/>
                <w:sz w:val="24"/>
                <w:szCs w:val="24"/>
                <w:lang w:val="sr-Cyrl-CS"/>
              </w:rPr>
            </w:pPr>
            <w:r w:rsidRPr="005C3367">
              <w:rPr>
                <w:bCs/>
                <w:sz w:val="24"/>
                <w:szCs w:val="24"/>
                <w:lang w:val="sr-Cyrl-CS"/>
              </w:rPr>
              <w:t xml:space="preserve"> Стандардни лимити утврђени у ст. 9. и 10. овог члана примењују се на све кориснике који нису </w:t>
            </w:r>
            <w:r w:rsidRPr="005C3367">
              <w:rPr>
                <w:bCs/>
                <w:sz w:val="24"/>
                <w:szCs w:val="24"/>
                <w:lang w:val="sr-Cyrl-CS"/>
              </w:rPr>
              <w:lastRenderedPageBreak/>
              <w:t xml:space="preserve">изабрали други лимит. </w:t>
            </w:r>
          </w:p>
          <w:p w14:paraId="16D2BB03" w14:textId="77777777" w:rsidR="008C5D24" w:rsidRPr="005C3367" w:rsidRDefault="008C5D24" w:rsidP="008C5D24">
            <w:pPr>
              <w:pStyle w:val="TableParagraph"/>
              <w:ind w:right="99"/>
              <w:rPr>
                <w:bCs/>
                <w:sz w:val="24"/>
                <w:szCs w:val="24"/>
                <w:lang w:val="sr-Cyrl-CS"/>
              </w:rPr>
            </w:pPr>
            <w:r w:rsidRPr="005C3367">
              <w:rPr>
                <w:bCs/>
                <w:sz w:val="24"/>
                <w:szCs w:val="24"/>
                <w:lang w:val="sr-Cyrl-CS"/>
              </w:rPr>
              <w:t xml:space="preserve"> Сваки пружалац услуга роминга осигурава слање одговарајућег обавештења директно на мобилни уређај корисника роминга, на пример путем SMS поруке, електронске поште, текстуалне поруке или искачућег прозора на рачунару, када коришћење услуга преноса података у ромингу достигне 80% договореног финансијског или количинског ограничења. Сваки корисник има право да захтева од пружаоца услуга роминга престанак слања таквих обавештења и има право да у било ком тренутку и без накнаде захтева да се ова услуга поново пружи. </w:t>
            </w:r>
          </w:p>
          <w:p w14:paraId="2D5D169E" w14:textId="77777777" w:rsidR="008C5D24" w:rsidRPr="005C3367" w:rsidRDefault="008C5D24" w:rsidP="008C5D24">
            <w:pPr>
              <w:pStyle w:val="TableParagraph"/>
              <w:ind w:right="99"/>
              <w:rPr>
                <w:bCs/>
                <w:sz w:val="24"/>
                <w:szCs w:val="24"/>
                <w:lang w:val="sr-Cyrl-CS"/>
              </w:rPr>
            </w:pPr>
            <w:r w:rsidRPr="005C3367">
              <w:rPr>
                <w:bCs/>
                <w:sz w:val="24"/>
                <w:szCs w:val="24"/>
                <w:lang w:val="sr-Cyrl-CS"/>
              </w:rPr>
              <w:t>Када се прекорачи финансијско или количинско ограничење, обавештење се шаље на мобилни уређај корисника роминга. Уколико корисник роминга који подлеже стандардном финансијском ограничењу или стандардном количинском ограничењу, како је наведено у ставу 12. овог члана, потроши више од 100 евра у месечном обрачунском периоду, без ПДВ-а, том кориснику роминга се шаље додатно обавештење. У тим обавештењима се наводи поступак који би корисник требало да следи ако жели да настави да користи те услуге и трошкове повезане са сваком додатном јединицом која ће се користити. Ако корисник роминга не одговори у складу са упутствима у примљеном обавештењу, пружалац услуга роминга одмах престаје са пружањем и наплатом регулисаних услуга преноса података у роминга, осим ако и док корисник роминга не затражи наставак или поновно пружање тих услуга.</w:t>
            </w:r>
          </w:p>
          <w:p w14:paraId="67396B89" w14:textId="77777777" w:rsidR="008C5D24" w:rsidRPr="005C3367" w:rsidRDefault="008C5D24" w:rsidP="008C5D24">
            <w:pPr>
              <w:pStyle w:val="TableParagraph"/>
              <w:ind w:right="99"/>
              <w:rPr>
                <w:bCs/>
                <w:sz w:val="24"/>
                <w:szCs w:val="24"/>
                <w:lang w:val="sr-Cyrl-CS"/>
              </w:rPr>
            </w:pPr>
            <w:r w:rsidRPr="005C3367">
              <w:rPr>
                <w:bCs/>
                <w:sz w:val="24"/>
                <w:szCs w:val="24"/>
                <w:lang w:val="sr-Cyrl-CS"/>
              </w:rPr>
              <w:t xml:space="preserve">Када корисник роминга захтева укидање или поновно успостављање финансијског или количинског ограничења, промена се обавља у року </w:t>
            </w:r>
            <w:r w:rsidRPr="005C3367">
              <w:rPr>
                <w:bCs/>
                <w:sz w:val="24"/>
                <w:szCs w:val="24"/>
                <w:lang w:val="sr-Cyrl-CS"/>
              </w:rPr>
              <w:lastRenderedPageBreak/>
              <w:t>од једног радног дана од пријема захтева, бесплатна је и не сме подразумевати услове или ограничења у вези са другим елементима претплате.</w:t>
            </w:r>
          </w:p>
          <w:p w14:paraId="20DF5331" w14:textId="77777777" w:rsidR="008C5D24" w:rsidRPr="005C3367" w:rsidRDefault="008C5D24" w:rsidP="008C5D24">
            <w:pPr>
              <w:pStyle w:val="TableParagraph"/>
              <w:ind w:right="99"/>
              <w:rPr>
                <w:bCs/>
                <w:sz w:val="24"/>
                <w:szCs w:val="24"/>
                <w:lang w:val="sr-Cyrl-CS"/>
              </w:rPr>
            </w:pPr>
            <w:r w:rsidRPr="005C3367">
              <w:rPr>
                <w:bCs/>
                <w:sz w:val="24"/>
                <w:szCs w:val="24"/>
                <w:lang w:val="sr-Cyrl-CS"/>
              </w:rPr>
              <w:t xml:space="preserve"> Одредбе ст. 3-6, 8. и 9. овог члана не примењују се на уређаје за комуникацију између машина који користе пренос података у мобилној мрежи.</w:t>
            </w:r>
          </w:p>
          <w:p w14:paraId="32875246" w14:textId="77777777" w:rsidR="008C5D24" w:rsidRPr="005C3367" w:rsidRDefault="008C5D24" w:rsidP="008C5D24">
            <w:pPr>
              <w:pStyle w:val="TableParagraph"/>
              <w:ind w:right="99"/>
              <w:rPr>
                <w:bCs/>
                <w:sz w:val="24"/>
                <w:szCs w:val="24"/>
                <w:lang w:val="sr-Cyrl-CS"/>
              </w:rPr>
            </w:pPr>
            <w:r w:rsidRPr="005C3367">
              <w:rPr>
                <w:bCs/>
                <w:sz w:val="24"/>
                <w:szCs w:val="24"/>
                <w:lang w:val="sr-Cyrl-CS"/>
              </w:rPr>
              <w:t xml:space="preserve"> </w:t>
            </w:r>
            <w:r w:rsidRPr="005C3367">
              <w:rPr>
                <w:bCs/>
                <w:sz w:val="24"/>
                <w:szCs w:val="24"/>
                <w:lang w:val="sr-Cyrl-CS"/>
              </w:rPr>
              <w:tab/>
              <w:t>Пружалац услуга роминга предузима све разумне мере како би заштитио своје кориснике од плаћања накнада за роминг за ненамерно коришћење услуга роминга док се налазе у Републици Србији. То укључују информисање корисника о томе како ефикасно да избегну ненамерно коришћење роминга у пограничним подручјима.</w:t>
            </w:r>
          </w:p>
          <w:p w14:paraId="0C6C083F" w14:textId="77777777" w:rsidR="008C5D24" w:rsidRPr="005C3367" w:rsidRDefault="008C5D24" w:rsidP="008C5D24">
            <w:pPr>
              <w:pStyle w:val="TableParagraph"/>
              <w:ind w:right="99"/>
              <w:rPr>
                <w:bCs/>
                <w:sz w:val="24"/>
                <w:szCs w:val="24"/>
                <w:lang w:val="sr-Cyrl-CS"/>
              </w:rPr>
            </w:pPr>
            <w:r w:rsidRPr="005C3367">
              <w:rPr>
                <w:bCs/>
                <w:sz w:val="24"/>
                <w:szCs w:val="24"/>
                <w:lang w:val="sr-Cyrl-CS"/>
              </w:rPr>
              <w:t xml:space="preserve"> </w:t>
            </w:r>
            <w:r w:rsidRPr="005C3367">
              <w:rPr>
                <w:bCs/>
                <w:sz w:val="24"/>
                <w:szCs w:val="24"/>
                <w:lang w:val="sr-Cyrl-CS"/>
              </w:rPr>
              <w:tab/>
              <w:t xml:space="preserve">Пружалац услуга роминга предузима све разумне мере како би заштитио своје кориснике од плаћања додатних накнада за услуге преноса података због ненамерног повезивања са јавним мобилним сателитским мрежама, као што је омогућавање корисницима роминга да се искључе из повезивања са сателитским мрежама. Када се нуди такав механизам отказивања, корисник има право да у било ком тренутку, једноставно и без накнаде, откаже коришћење сателитских мрежа, као и да захтева поновно успостављање везе са тим мрежама. </w:t>
            </w:r>
          </w:p>
          <w:p w14:paraId="278510EF" w14:textId="77777777" w:rsidR="008C5D24" w:rsidRPr="005C3367" w:rsidRDefault="008C5D24" w:rsidP="008C5D24">
            <w:pPr>
              <w:pStyle w:val="TableParagraph"/>
              <w:ind w:right="99"/>
              <w:rPr>
                <w:bCs/>
                <w:sz w:val="24"/>
                <w:szCs w:val="24"/>
                <w:lang w:val="sr-Cyrl-CS"/>
              </w:rPr>
            </w:pPr>
            <w:r w:rsidRPr="005C3367">
              <w:rPr>
                <w:bCs/>
                <w:sz w:val="24"/>
                <w:szCs w:val="24"/>
                <w:lang w:val="sr-Cyrl-CS"/>
              </w:rPr>
              <w:t xml:space="preserve">Одступајући од ст. 4, 7. и 18. овог члана и под условима утврђеним у ст. 20. и 21. овог члана, одредбе овог члана примењују се и на услуге преноса података у ромингу које користе корисници роминга приликом повезивања на националне или међународне јавне мобилне сателитске мреже које пружа пружалац услуга роминга, као и на услуге преноса података у ромингу које користе корисници роминга који путују ван Европске уније, а које пружа пружалац услуга роминга. </w:t>
            </w:r>
          </w:p>
          <w:p w14:paraId="36E77592" w14:textId="77777777" w:rsidR="008C5D24" w:rsidRPr="005C3367" w:rsidRDefault="008C5D24" w:rsidP="008C5D24">
            <w:pPr>
              <w:pStyle w:val="TableParagraph"/>
              <w:ind w:right="99"/>
              <w:rPr>
                <w:bCs/>
                <w:sz w:val="24"/>
                <w:szCs w:val="24"/>
                <w:lang w:val="sr-Cyrl-CS"/>
              </w:rPr>
            </w:pPr>
            <w:r w:rsidRPr="005C3367">
              <w:rPr>
                <w:bCs/>
                <w:sz w:val="24"/>
                <w:szCs w:val="24"/>
                <w:lang w:val="sr-Cyrl-CS"/>
              </w:rPr>
              <w:lastRenderedPageBreak/>
              <w:t xml:space="preserve">Захтеви утврђени у ст. 8-15. овог члана не примењују се на услугу из става 8. овог члана ако оператор посећене мреже у посећеној држави ван Европске уније не дозвољава пружаоцу услуга роминга да прати потрошњу својих корисника у реалном времену. </w:t>
            </w:r>
          </w:p>
          <w:p w14:paraId="273DCE1D" w14:textId="68962639" w:rsidR="009D75EB" w:rsidRPr="005C3367" w:rsidRDefault="008C5D24" w:rsidP="008C5D24">
            <w:pPr>
              <w:pStyle w:val="TableParagraph"/>
              <w:ind w:right="99"/>
              <w:rPr>
                <w:bCs/>
                <w:sz w:val="24"/>
                <w:szCs w:val="24"/>
                <w:lang w:val="sr-Cyrl-CS"/>
              </w:rPr>
            </w:pPr>
            <w:r w:rsidRPr="005C3367">
              <w:rPr>
                <w:bCs/>
                <w:sz w:val="24"/>
                <w:szCs w:val="24"/>
                <w:lang w:val="sr-Cyrl-CS"/>
              </w:rPr>
              <w:t>У случају из става 20. овог члана, пружалац услуга роминга обавештава корисника путем SMS поруке по уласку у ту државу, без непотребног одлагања и бесплатно, да информације о акумулираној потрошњи и гарантовању да одређени финансијски лимит неће бити прекорачен нису доступне.</w:t>
            </w:r>
          </w:p>
        </w:tc>
        <w:tc>
          <w:tcPr>
            <w:tcW w:w="3713" w:type="dxa"/>
            <w:vAlign w:val="center"/>
          </w:tcPr>
          <w:p w14:paraId="091908AD" w14:textId="200D4143" w:rsidR="009D75EB" w:rsidRPr="005C3367" w:rsidRDefault="001954BA" w:rsidP="009D75EB">
            <w:pPr>
              <w:jc w:val="both"/>
              <w:rPr>
                <w:rFonts w:eastAsia="Aptos"/>
                <w:kern w:val="2"/>
                <w:sz w:val="24"/>
                <w:szCs w:val="24"/>
                <w:lang w:val="sr-Cyrl-RS"/>
                <w14:ligatures w14:val="standardContextual"/>
              </w:rPr>
            </w:pPr>
            <w:r w:rsidRPr="005C3367">
              <w:rPr>
                <w:rFonts w:eastAsia="Aptos"/>
                <w:kern w:val="2"/>
                <w:sz w:val="24"/>
                <w:szCs w:val="24"/>
                <w:lang w:val="sr-Cyrl-RS"/>
                <w14:ligatures w14:val="standardContextual"/>
              </w:rPr>
              <w:lastRenderedPageBreak/>
              <w:t>Предлог да се изврши усаглашавање са новим појмовима који су дефинисани у ЗЕК-у, у складу са правним тековинама Европске уније у области роминга.</w:t>
            </w:r>
          </w:p>
        </w:tc>
        <w:tc>
          <w:tcPr>
            <w:tcW w:w="3301" w:type="dxa"/>
          </w:tcPr>
          <w:p w14:paraId="206E9C08" w14:textId="5EE19476" w:rsidR="009D75EB" w:rsidRPr="005C3367" w:rsidRDefault="00387123" w:rsidP="004419C9">
            <w:pPr>
              <w:pStyle w:val="TableParagraph"/>
              <w:ind w:right="168"/>
              <w:rPr>
                <w:sz w:val="24"/>
                <w:szCs w:val="24"/>
                <w:lang w:val="sr-Cyrl-CS"/>
              </w:rPr>
            </w:pPr>
            <w:r w:rsidRPr="005C3367">
              <w:rPr>
                <w:b/>
                <w:bCs/>
                <w:sz w:val="24"/>
                <w:szCs w:val="24"/>
                <w:lang w:val="sr-Cyrl-RS"/>
              </w:rPr>
              <w:t>Предлог се прихвата</w:t>
            </w:r>
          </w:p>
        </w:tc>
      </w:tr>
      <w:tr w:rsidR="009D75EB" w:rsidRPr="005C3367" w14:paraId="2B86D41A" w14:textId="77777777" w:rsidTr="004419C9">
        <w:trPr>
          <w:trHeight w:val="1153"/>
        </w:trPr>
        <w:tc>
          <w:tcPr>
            <w:tcW w:w="846" w:type="dxa"/>
            <w:vAlign w:val="center"/>
          </w:tcPr>
          <w:p w14:paraId="0D3A73C6" w14:textId="1A7E7776" w:rsidR="009D75EB" w:rsidRPr="005C3367" w:rsidRDefault="0059571D" w:rsidP="009D75EB">
            <w:pPr>
              <w:pStyle w:val="TableParagraph"/>
              <w:spacing w:before="2"/>
              <w:ind w:left="313"/>
              <w:rPr>
                <w:sz w:val="24"/>
                <w:szCs w:val="24"/>
                <w:lang w:val="sr-Cyrl-RS"/>
              </w:rPr>
            </w:pPr>
            <w:r w:rsidRPr="005C3367">
              <w:rPr>
                <w:sz w:val="24"/>
                <w:szCs w:val="24"/>
                <w:lang w:val="sr-Cyrl-RS"/>
              </w:rPr>
              <w:lastRenderedPageBreak/>
              <w:t>30.</w:t>
            </w:r>
          </w:p>
        </w:tc>
        <w:tc>
          <w:tcPr>
            <w:tcW w:w="1438" w:type="dxa"/>
          </w:tcPr>
          <w:p w14:paraId="16783DDC" w14:textId="1570EF62" w:rsidR="009D75EB" w:rsidRPr="005C3367" w:rsidRDefault="00387123" w:rsidP="004419C9">
            <w:pPr>
              <w:pStyle w:val="TableParagraph"/>
              <w:ind w:right="140"/>
              <w:rPr>
                <w:sz w:val="24"/>
                <w:szCs w:val="24"/>
                <w:lang w:val="sr-Cyrl-RS"/>
              </w:rPr>
            </w:pPr>
            <w:r w:rsidRPr="005C3367">
              <w:rPr>
                <w:sz w:val="24"/>
                <w:szCs w:val="24"/>
                <w:lang w:val="sr-Cyrl-RS"/>
              </w:rPr>
              <w:t>РАТЕЛ</w:t>
            </w:r>
          </w:p>
        </w:tc>
        <w:tc>
          <w:tcPr>
            <w:tcW w:w="5791" w:type="dxa"/>
            <w:vAlign w:val="center"/>
          </w:tcPr>
          <w:p w14:paraId="519349F8" w14:textId="2948F5AC" w:rsidR="00CD7264" w:rsidRPr="005C3367" w:rsidRDefault="004419C9" w:rsidP="004419C9">
            <w:pPr>
              <w:rPr>
                <w:rFonts w:eastAsia="Aptos"/>
                <w:kern w:val="2"/>
                <w:sz w:val="24"/>
                <w:szCs w:val="24"/>
                <w:lang w:val="sr-Latn-RS"/>
                <w14:ligatures w14:val="standardContextual"/>
              </w:rPr>
            </w:pPr>
            <w:r>
              <w:rPr>
                <w:b/>
                <w:sz w:val="24"/>
                <w:szCs w:val="24"/>
                <w:lang w:val="sr-Cyrl-CS"/>
              </w:rPr>
              <w:t xml:space="preserve">Члан </w:t>
            </w:r>
            <w:r w:rsidR="009D75EB" w:rsidRPr="005C3367">
              <w:rPr>
                <w:b/>
                <w:sz w:val="24"/>
                <w:szCs w:val="24"/>
                <w:lang w:val="sr-Cyrl-CS"/>
              </w:rPr>
              <w:t>84м став 2</w:t>
            </w:r>
            <w:r w:rsidR="009D75EB" w:rsidRPr="004419C9">
              <w:rPr>
                <w:bCs/>
                <w:sz w:val="24"/>
                <w:szCs w:val="24"/>
                <w:lang w:val="sr-Cyrl-CS"/>
              </w:rPr>
              <w:t>.</w:t>
            </w:r>
            <w:r w:rsidR="00074925" w:rsidRPr="004419C9">
              <w:rPr>
                <w:rFonts w:eastAsia="Aptos"/>
                <w:bCs/>
                <w:kern w:val="2"/>
                <w:sz w:val="24"/>
                <w:szCs w:val="24"/>
                <w:lang w:val="sr-Latn-RS"/>
                <w14:ligatures w14:val="standardContextual"/>
              </w:rPr>
              <w:t xml:space="preserve"> </w:t>
            </w:r>
            <w:r w:rsidRPr="004419C9">
              <w:rPr>
                <w:bCs/>
              </w:rPr>
              <w:t xml:space="preserve"> </w:t>
            </w:r>
            <w:proofErr w:type="spellStart"/>
            <w:r w:rsidRPr="004419C9">
              <w:rPr>
                <w:rFonts w:eastAsia="Aptos"/>
                <w:bCs/>
                <w:kern w:val="2"/>
                <w:sz w:val="24"/>
                <w:szCs w:val="24"/>
                <w:lang w:val="sr-Latn-RS"/>
                <w14:ligatures w14:val="standardContextual"/>
              </w:rPr>
              <w:t>Нацрта</w:t>
            </w:r>
            <w:proofErr w:type="spellEnd"/>
            <w:r w:rsidRPr="004419C9">
              <w:rPr>
                <w:rFonts w:eastAsia="Aptos"/>
                <w:bCs/>
                <w:kern w:val="2"/>
                <w:sz w:val="24"/>
                <w:szCs w:val="24"/>
                <w:lang w:val="sr-Latn-RS"/>
                <w14:ligatures w14:val="standardContextual"/>
              </w:rPr>
              <w:t xml:space="preserve"> </w:t>
            </w:r>
            <w:proofErr w:type="spellStart"/>
            <w:r w:rsidRPr="004419C9">
              <w:rPr>
                <w:rFonts w:eastAsia="Aptos"/>
                <w:bCs/>
                <w:kern w:val="2"/>
                <w:sz w:val="24"/>
                <w:szCs w:val="24"/>
                <w:lang w:val="sr-Latn-RS"/>
                <w14:ligatures w14:val="standardContextual"/>
              </w:rPr>
              <w:t>закона</w:t>
            </w:r>
            <w:proofErr w:type="spellEnd"/>
          </w:p>
          <w:p w14:paraId="278DFF10" w14:textId="77777777" w:rsidR="00CD7264" w:rsidRPr="005C3367" w:rsidRDefault="00CD7264" w:rsidP="00074925">
            <w:pPr>
              <w:ind w:firstLine="720"/>
              <w:jc w:val="both"/>
              <w:rPr>
                <w:rFonts w:eastAsia="Aptos"/>
                <w:kern w:val="2"/>
                <w:sz w:val="24"/>
                <w:szCs w:val="24"/>
                <w:lang w:val="sr-Latn-RS"/>
                <w14:ligatures w14:val="standardContextual"/>
              </w:rPr>
            </w:pPr>
          </w:p>
          <w:p w14:paraId="5EA5C985" w14:textId="1A897D06" w:rsidR="00074925" w:rsidRPr="005C3367" w:rsidRDefault="00CD7264" w:rsidP="00074925">
            <w:pPr>
              <w:ind w:firstLine="720"/>
              <w:jc w:val="both"/>
              <w:rPr>
                <w:rFonts w:eastAsia="Aptos"/>
                <w:kern w:val="2"/>
                <w:sz w:val="24"/>
                <w:szCs w:val="24"/>
                <w:lang w:val="sr-Cyrl-RS"/>
                <w14:ligatures w14:val="standardContextual"/>
              </w:rPr>
            </w:pPr>
            <w:proofErr w:type="spellStart"/>
            <w:r w:rsidRPr="005C3367">
              <w:rPr>
                <w:rFonts w:eastAsia="Aptos"/>
                <w:kern w:val="2"/>
                <w:sz w:val="24"/>
                <w:szCs w:val="24"/>
                <w:lang w:val="sr-Latn-RS"/>
                <w14:ligatures w14:val="standardContextual"/>
              </w:rPr>
              <w:t>Пружалац</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услуга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роминга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обавештава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корисника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роминга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путем</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аутоматске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поруке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да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може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бесплатно</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приступити</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хитним</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службама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позивом</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на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јединствени</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европски</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број</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за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хитне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службе</w:t>
            </w:r>
            <w:proofErr w:type="spellEnd"/>
            <w:r w:rsidRPr="005C3367">
              <w:rPr>
                <w:rFonts w:eastAsia="Aptos"/>
                <w:kern w:val="2"/>
                <w:sz w:val="24"/>
                <w:szCs w:val="24"/>
                <w:lang w:val="sr-Latn-RS"/>
                <w14:ligatures w14:val="standardContextual"/>
              </w:rPr>
              <w:t xml:space="preserve"> 112. </w:t>
            </w:r>
            <w:proofErr w:type="spellStart"/>
            <w:r w:rsidRPr="005C3367">
              <w:rPr>
                <w:rFonts w:eastAsia="Aptos"/>
                <w:kern w:val="2"/>
                <w:sz w:val="24"/>
                <w:szCs w:val="24"/>
                <w:lang w:val="sr-Latn-RS"/>
                <w14:ligatures w14:val="standardContextual"/>
              </w:rPr>
              <w:t>Та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порука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пружа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кориснику</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роминга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везу</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за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бесплатан</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приступ</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наменској</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веб</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презентацији</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доступној</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особама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са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инвалидитетом</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која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садржи</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информације</w:t>
            </w:r>
            <w:proofErr w:type="spellEnd"/>
            <w:r w:rsidRPr="005C3367">
              <w:rPr>
                <w:rFonts w:eastAsia="Aptos"/>
                <w:kern w:val="2"/>
                <w:sz w:val="24"/>
                <w:szCs w:val="24"/>
                <w:lang w:val="sr-Latn-RS"/>
                <w14:ligatures w14:val="standardContextual"/>
              </w:rPr>
              <w:t xml:space="preserve"> о </w:t>
            </w:r>
            <w:proofErr w:type="spellStart"/>
            <w:r w:rsidRPr="005C3367">
              <w:rPr>
                <w:rFonts w:eastAsia="Aptos"/>
                <w:kern w:val="2"/>
                <w:sz w:val="24"/>
                <w:szCs w:val="24"/>
                <w:lang w:val="sr-Latn-RS"/>
                <w14:ligatures w14:val="standardContextual"/>
              </w:rPr>
              <w:t>алтернативним</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начинима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приступа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хитним</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службама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путем</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комуникације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која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се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обавезно</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обезбеђује</w:t>
            </w:r>
            <w:proofErr w:type="spellEnd"/>
            <w:r w:rsidRPr="005C3367">
              <w:rPr>
                <w:rFonts w:eastAsia="Aptos"/>
                <w:kern w:val="2"/>
                <w:sz w:val="24"/>
                <w:szCs w:val="24"/>
                <w:lang w:val="sr-Latn-RS"/>
                <w14:ligatures w14:val="standardContextual"/>
              </w:rPr>
              <w:t xml:space="preserve"> у </w:t>
            </w:r>
            <w:proofErr w:type="spellStart"/>
            <w:r w:rsidRPr="005C3367">
              <w:rPr>
                <w:rFonts w:eastAsia="Aptos"/>
                <w:kern w:val="2"/>
                <w:sz w:val="24"/>
                <w:szCs w:val="24"/>
                <w:lang w:val="sr-Latn-RS"/>
                <w14:ligatures w14:val="standardContextual"/>
              </w:rPr>
              <w:t>посећеној</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држави</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чланици</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Европске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уније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Информације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се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достављају</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на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мобилни</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уређај</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корисника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роминга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путем</w:t>
            </w:r>
            <w:proofErr w:type="spellEnd"/>
            <w:r w:rsidRPr="005C3367">
              <w:rPr>
                <w:rFonts w:eastAsia="Aptos"/>
                <w:kern w:val="2"/>
                <w:sz w:val="24"/>
                <w:szCs w:val="24"/>
                <w:lang w:val="sr-Latn-RS"/>
                <w14:ligatures w14:val="standardContextual"/>
              </w:rPr>
              <w:t xml:space="preserve"> SMS </w:t>
            </w:r>
            <w:proofErr w:type="spellStart"/>
            <w:r w:rsidRPr="005C3367">
              <w:rPr>
                <w:rFonts w:eastAsia="Aptos"/>
                <w:kern w:val="2"/>
                <w:sz w:val="24"/>
                <w:szCs w:val="24"/>
                <w:lang w:val="sr-Latn-RS"/>
                <w14:ligatures w14:val="standardContextual"/>
              </w:rPr>
              <w:t>поруке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или</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где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је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потребно</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путем</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одговарајућег</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начина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прилагођеног</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олакшавању</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њиховог</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пријема</w:t>
            </w:r>
            <w:proofErr w:type="spellEnd"/>
            <w:r w:rsidRPr="005C3367">
              <w:rPr>
                <w:rFonts w:eastAsia="Aptos"/>
                <w:kern w:val="2"/>
                <w:sz w:val="24"/>
                <w:szCs w:val="24"/>
                <w:lang w:val="sr-Latn-RS"/>
                <w14:ligatures w14:val="standardContextual"/>
              </w:rPr>
              <w:t xml:space="preserve"> и </w:t>
            </w:r>
            <w:proofErr w:type="spellStart"/>
            <w:r w:rsidRPr="005C3367">
              <w:rPr>
                <w:rFonts w:eastAsia="Aptos"/>
                <w:kern w:val="2"/>
                <w:sz w:val="24"/>
                <w:szCs w:val="24"/>
                <w:lang w:val="sr-Latn-RS"/>
                <w14:ligatures w14:val="standardContextual"/>
              </w:rPr>
              <w:t>лаког</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разумевања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кад</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год</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корисник</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роминга</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уђе</w:t>
            </w:r>
            <w:proofErr w:type="spellEnd"/>
            <w:r w:rsidRPr="005C3367">
              <w:rPr>
                <w:rFonts w:eastAsia="Aptos"/>
                <w:kern w:val="2"/>
                <w:sz w:val="24"/>
                <w:szCs w:val="24"/>
                <w:lang w:val="sr-Latn-RS"/>
                <w14:ligatures w14:val="standardContextual"/>
              </w:rPr>
              <w:t xml:space="preserve"> у </w:t>
            </w:r>
            <w:proofErr w:type="spellStart"/>
            <w:r w:rsidRPr="005C3367">
              <w:rPr>
                <w:rFonts w:eastAsia="Aptos"/>
                <w:kern w:val="2"/>
                <w:sz w:val="24"/>
                <w:szCs w:val="24"/>
                <w:lang w:val="sr-Latn-RS"/>
                <w14:ligatures w14:val="standardContextual"/>
              </w:rPr>
              <w:t>државу</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чланицу</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Европске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уније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Информације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се</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пружају</w:t>
            </w:r>
            <w:proofErr w:type="spellEnd"/>
            <w:r w:rsidRPr="005C3367">
              <w:rPr>
                <w:rFonts w:eastAsia="Aptos"/>
                <w:kern w:val="2"/>
                <w:sz w:val="24"/>
                <w:szCs w:val="24"/>
                <w:lang w:val="sr-Latn-RS"/>
                <w14:ligatures w14:val="standardContextual"/>
              </w:rPr>
              <w:t xml:space="preserve"> </w:t>
            </w:r>
            <w:proofErr w:type="spellStart"/>
            <w:r w:rsidRPr="005C3367">
              <w:rPr>
                <w:rFonts w:eastAsia="Aptos"/>
                <w:kern w:val="2"/>
                <w:sz w:val="24"/>
                <w:szCs w:val="24"/>
                <w:lang w:val="sr-Latn-RS"/>
                <w14:ligatures w14:val="standardContextual"/>
              </w:rPr>
              <w:t>бесплатно</w:t>
            </w:r>
            <w:proofErr w:type="spellEnd"/>
            <w:r w:rsidRPr="005C3367">
              <w:rPr>
                <w:rFonts w:eastAsia="Aptos"/>
                <w:kern w:val="2"/>
                <w:sz w:val="24"/>
                <w:szCs w:val="24"/>
                <w:lang w:val="sr-Latn-RS"/>
                <w14:ligatures w14:val="standardContextual"/>
              </w:rPr>
              <w:t>.</w:t>
            </w:r>
          </w:p>
          <w:p w14:paraId="1DE9ECFA" w14:textId="1930E8E2" w:rsidR="009D75EB" w:rsidRPr="005C3367" w:rsidRDefault="009D75EB" w:rsidP="009D75EB">
            <w:pPr>
              <w:pStyle w:val="TableParagraph"/>
              <w:ind w:right="99"/>
              <w:rPr>
                <w:b/>
                <w:sz w:val="24"/>
                <w:szCs w:val="24"/>
                <w:lang w:val="sr-Cyrl-CS"/>
              </w:rPr>
            </w:pPr>
          </w:p>
        </w:tc>
        <w:tc>
          <w:tcPr>
            <w:tcW w:w="3713" w:type="dxa"/>
          </w:tcPr>
          <w:p w14:paraId="3234F44F" w14:textId="32393441" w:rsidR="009D75EB" w:rsidRPr="005C3367" w:rsidRDefault="00E26EC5" w:rsidP="004419C9">
            <w:pPr>
              <w:ind w:firstLine="720"/>
              <w:rPr>
                <w:rFonts w:eastAsia="Aptos"/>
                <w:kern w:val="2"/>
                <w:sz w:val="24"/>
                <w:szCs w:val="24"/>
                <w:lang w:val="sr-Cyrl-RS"/>
                <w14:ligatures w14:val="standardContextual"/>
              </w:rPr>
            </w:pPr>
            <w:r w:rsidRPr="005C3367">
              <w:rPr>
                <w:sz w:val="24"/>
                <w:szCs w:val="24"/>
                <w:lang w:val="sr-Cyrl-CS"/>
              </w:rPr>
              <w:t>Предлог да се изврши усаглашавање са новим појмом „SMS порука“ који је дефинисан у ЗЕК-у, у складу са правним тековинама Европске уније у области роминга.</w:t>
            </w:r>
          </w:p>
        </w:tc>
        <w:tc>
          <w:tcPr>
            <w:tcW w:w="3301" w:type="dxa"/>
          </w:tcPr>
          <w:p w14:paraId="348D4B19" w14:textId="289C4C68" w:rsidR="009D75EB" w:rsidRPr="005C3367" w:rsidRDefault="00387123" w:rsidP="004419C9">
            <w:pPr>
              <w:pStyle w:val="TableParagraph"/>
              <w:ind w:right="168"/>
              <w:rPr>
                <w:sz w:val="24"/>
                <w:szCs w:val="24"/>
                <w:lang w:val="sr-Cyrl-CS"/>
              </w:rPr>
            </w:pPr>
            <w:r w:rsidRPr="005C3367">
              <w:rPr>
                <w:b/>
                <w:bCs/>
                <w:sz w:val="24"/>
                <w:szCs w:val="24"/>
                <w:lang w:val="sr-Cyrl-RS"/>
              </w:rPr>
              <w:t>Предлог се прихвата</w:t>
            </w:r>
          </w:p>
        </w:tc>
      </w:tr>
      <w:tr w:rsidR="00CD7264" w:rsidRPr="005C3367" w14:paraId="0D001C71" w14:textId="77777777" w:rsidTr="004419C9">
        <w:trPr>
          <w:trHeight w:val="1153"/>
        </w:trPr>
        <w:tc>
          <w:tcPr>
            <w:tcW w:w="846" w:type="dxa"/>
            <w:vAlign w:val="center"/>
          </w:tcPr>
          <w:p w14:paraId="183DD1A0" w14:textId="0D05B7A7" w:rsidR="00CD7264" w:rsidRPr="005C3367" w:rsidRDefault="0059571D" w:rsidP="009D75EB">
            <w:pPr>
              <w:pStyle w:val="TableParagraph"/>
              <w:spacing w:before="2"/>
              <w:ind w:left="313"/>
              <w:rPr>
                <w:sz w:val="24"/>
                <w:szCs w:val="24"/>
                <w:lang w:val="sr-Cyrl-RS"/>
              </w:rPr>
            </w:pPr>
            <w:r w:rsidRPr="005C3367">
              <w:rPr>
                <w:sz w:val="24"/>
                <w:szCs w:val="24"/>
                <w:lang w:val="sr-Cyrl-RS"/>
              </w:rPr>
              <w:lastRenderedPageBreak/>
              <w:t>31.</w:t>
            </w:r>
          </w:p>
        </w:tc>
        <w:tc>
          <w:tcPr>
            <w:tcW w:w="1438" w:type="dxa"/>
          </w:tcPr>
          <w:p w14:paraId="169FB80D" w14:textId="6DDA6600" w:rsidR="00CD7264" w:rsidRPr="005C3367" w:rsidRDefault="003755AF" w:rsidP="004419C9">
            <w:pPr>
              <w:pStyle w:val="TableParagraph"/>
              <w:ind w:right="140"/>
              <w:rPr>
                <w:sz w:val="24"/>
                <w:szCs w:val="24"/>
                <w:lang w:val="sr-Cyrl-RS"/>
              </w:rPr>
            </w:pPr>
            <w:r w:rsidRPr="005C3367">
              <w:rPr>
                <w:sz w:val="24"/>
                <w:szCs w:val="24"/>
                <w:lang w:val="sr-Cyrl-RS"/>
              </w:rPr>
              <w:t>РАТЕЛ</w:t>
            </w:r>
          </w:p>
        </w:tc>
        <w:tc>
          <w:tcPr>
            <w:tcW w:w="5791" w:type="dxa"/>
          </w:tcPr>
          <w:p w14:paraId="0AF49F17" w14:textId="32BDD348" w:rsidR="00CD7264" w:rsidRPr="005C3367" w:rsidRDefault="00FE2670" w:rsidP="004419C9">
            <w:pPr>
              <w:pStyle w:val="TableParagraph"/>
              <w:ind w:right="99"/>
              <w:rPr>
                <w:b/>
                <w:sz w:val="24"/>
                <w:szCs w:val="24"/>
                <w:lang w:val="sr-Latn-RS"/>
              </w:rPr>
            </w:pPr>
            <w:r w:rsidRPr="005C3367">
              <w:rPr>
                <w:b/>
                <w:sz w:val="24"/>
                <w:szCs w:val="24"/>
                <w:lang w:val="sr-Cyrl-CS"/>
              </w:rPr>
              <w:t>Члан 93. став 13.</w:t>
            </w:r>
            <w:r w:rsidR="004419C9">
              <w:t xml:space="preserve"> </w:t>
            </w:r>
            <w:r w:rsidR="004419C9" w:rsidRPr="004419C9">
              <w:rPr>
                <w:b/>
                <w:sz w:val="24"/>
                <w:szCs w:val="24"/>
                <w:lang w:val="sr-Cyrl-CS"/>
              </w:rPr>
              <w:t>Нацрта закона</w:t>
            </w:r>
          </w:p>
          <w:p w14:paraId="2AB11CE8" w14:textId="77777777" w:rsidR="00FE2670" w:rsidRPr="005C3367" w:rsidRDefault="00FE2670" w:rsidP="004419C9">
            <w:pPr>
              <w:pStyle w:val="TableParagraph"/>
              <w:ind w:right="99"/>
              <w:rPr>
                <w:b/>
                <w:sz w:val="24"/>
                <w:szCs w:val="24"/>
                <w:lang w:val="sr-Latn-RS"/>
              </w:rPr>
            </w:pPr>
          </w:p>
          <w:p w14:paraId="086484CC" w14:textId="09F0DE31" w:rsidR="00FE2670" w:rsidRPr="003E6FA1" w:rsidRDefault="00D064AD" w:rsidP="004419C9">
            <w:pPr>
              <w:pStyle w:val="TableParagraph"/>
              <w:ind w:right="99"/>
              <w:rPr>
                <w:bCs/>
                <w:sz w:val="24"/>
                <w:szCs w:val="24"/>
                <w:lang w:val="sr-Latn-RS"/>
              </w:rPr>
            </w:pPr>
            <w:proofErr w:type="spellStart"/>
            <w:r w:rsidRPr="003E6FA1">
              <w:rPr>
                <w:bCs/>
                <w:sz w:val="24"/>
                <w:szCs w:val="24"/>
                <w:lang w:val="sr-Latn-RS"/>
              </w:rPr>
              <w:t>Брисати</w:t>
            </w:r>
            <w:proofErr w:type="spellEnd"/>
            <w:r w:rsidRPr="003E6FA1">
              <w:rPr>
                <w:bCs/>
                <w:sz w:val="24"/>
                <w:szCs w:val="24"/>
                <w:lang w:val="sr-Latn-RS"/>
              </w:rPr>
              <w:t xml:space="preserve"> </w:t>
            </w:r>
            <w:proofErr w:type="spellStart"/>
            <w:r w:rsidRPr="003E6FA1">
              <w:rPr>
                <w:bCs/>
                <w:sz w:val="24"/>
                <w:szCs w:val="24"/>
                <w:lang w:val="sr-Latn-RS"/>
              </w:rPr>
              <w:t>реч</w:t>
            </w:r>
            <w:proofErr w:type="spellEnd"/>
            <w:r w:rsidRPr="003E6FA1">
              <w:rPr>
                <w:bCs/>
                <w:sz w:val="24"/>
                <w:szCs w:val="24"/>
                <w:lang w:val="sr-Latn-RS"/>
              </w:rPr>
              <w:t xml:space="preserve"> „</w:t>
            </w:r>
            <w:proofErr w:type="spellStart"/>
            <w:r w:rsidRPr="003E6FA1">
              <w:rPr>
                <w:bCs/>
                <w:sz w:val="24"/>
                <w:szCs w:val="24"/>
                <w:lang w:val="sr-Latn-RS"/>
              </w:rPr>
              <w:t>оператор</w:t>
            </w:r>
            <w:proofErr w:type="spellEnd"/>
            <w:r w:rsidRPr="003E6FA1">
              <w:rPr>
                <w:bCs/>
                <w:sz w:val="24"/>
                <w:szCs w:val="24"/>
                <w:lang w:val="sr-Latn-RS"/>
              </w:rPr>
              <w:t>“.</w:t>
            </w:r>
          </w:p>
        </w:tc>
        <w:tc>
          <w:tcPr>
            <w:tcW w:w="3713" w:type="dxa"/>
            <w:vAlign w:val="center"/>
          </w:tcPr>
          <w:p w14:paraId="134730D2" w14:textId="17E23CBB" w:rsidR="00CD7264" w:rsidRPr="005C3367" w:rsidRDefault="003201C9" w:rsidP="009D75EB">
            <w:pPr>
              <w:jc w:val="both"/>
              <w:rPr>
                <w:sz w:val="24"/>
                <w:szCs w:val="24"/>
                <w:lang w:val="sr-Cyrl-RS"/>
              </w:rPr>
            </w:pPr>
            <w:r w:rsidRPr="005C3367">
              <w:rPr>
                <w:sz w:val="24"/>
                <w:szCs w:val="24"/>
                <w:lang w:val="sr-Cyrl-RS"/>
              </w:rPr>
              <w:t xml:space="preserve">Предложено </w:t>
            </w:r>
            <w:proofErr w:type="spellStart"/>
            <w:r w:rsidRPr="005C3367">
              <w:rPr>
                <w:sz w:val="24"/>
                <w:szCs w:val="24"/>
                <w:lang w:val="sr-Cyrl-RS"/>
              </w:rPr>
              <w:t>изостављње</w:t>
            </w:r>
            <w:proofErr w:type="spellEnd"/>
            <w:r w:rsidRPr="005C3367">
              <w:rPr>
                <w:sz w:val="24"/>
                <w:szCs w:val="24"/>
                <w:lang w:val="sr-Cyrl-RS"/>
              </w:rPr>
              <w:t xml:space="preserve"> речи „оператор“ је у сврху терминолошког усклађивања одредби ЗЕК-а, имајући у виду да се користе појмови „давалац броја“ и „прималац броја“.</w:t>
            </w:r>
          </w:p>
        </w:tc>
        <w:tc>
          <w:tcPr>
            <w:tcW w:w="3301" w:type="dxa"/>
          </w:tcPr>
          <w:p w14:paraId="2D28B04C" w14:textId="66C8FC1A" w:rsidR="00CD7264" w:rsidRPr="005C3367" w:rsidRDefault="008171FF" w:rsidP="004419C9">
            <w:pPr>
              <w:pStyle w:val="TableParagraph"/>
              <w:ind w:right="168"/>
              <w:rPr>
                <w:sz w:val="24"/>
                <w:szCs w:val="24"/>
                <w:lang w:val="sr-Cyrl-CS"/>
              </w:rPr>
            </w:pPr>
            <w:r w:rsidRPr="005C3367">
              <w:rPr>
                <w:b/>
                <w:bCs/>
                <w:sz w:val="24"/>
                <w:szCs w:val="24"/>
                <w:lang w:val="sr-Cyrl-RS"/>
              </w:rPr>
              <w:t>Предлог се прихвата</w:t>
            </w:r>
          </w:p>
        </w:tc>
      </w:tr>
      <w:tr w:rsidR="002C59DC" w:rsidRPr="005C3367" w14:paraId="393084BF" w14:textId="77777777" w:rsidTr="004419C9">
        <w:trPr>
          <w:trHeight w:val="1153"/>
        </w:trPr>
        <w:tc>
          <w:tcPr>
            <w:tcW w:w="846" w:type="dxa"/>
            <w:vAlign w:val="center"/>
          </w:tcPr>
          <w:p w14:paraId="3A8036D2" w14:textId="7A4F91D0" w:rsidR="002C59DC" w:rsidRPr="005C3367" w:rsidRDefault="000107CF" w:rsidP="002C59DC">
            <w:pPr>
              <w:pStyle w:val="TableParagraph"/>
              <w:spacing w:before="2"/>
              <w:ind w:left="313"/>
              <w:rPr>
                <w:sz w:val="24"/>
                <w:szCs w:val="24"/>
                <w:lang w:val="sr-Cyrl-RS"/>
              </w:rPr>
            </w:pPr>
            <w:r w:rsidRPr="005C3367">
              <w:rPr>
                <w:sz w:val="24"/>
                <w:szCs w:val="24"/>
                <w:lang w:val="sr-Cyrl-RS"/>
              </w:rPr>
              <w:t>32.</w:t>
            </w:r>
          </w:p>
        </w:tc>
        <w:tc>
          <w:tcPr>
            <w:tcW w:w="1438" w:type="dxa"/>
          </w:tcPr>
          <w:p w14:paraId="63C3F36C" w14:textId="434C599E" w:rsidR="002C59DC" w:rsidRPr="005C3367" w:rsidRDefault="003755AF" w:rsidP="004419C9">
            <w:pPr>
              <w:pStyle w:val="TableParagraph"/>
              <w:ind w:right="140"/>
              <w:rPr>
                <w:sz w:val="24"/>
                <w:szCs w:val="24"/>
                <w:lang w:val="sr-Cyrl-RS"/>
              </w:rPr>
            </w:pPr>
            <w:r w:rsidRPr="005C3367">
              <w:rPr>
                <w:sz w:val="24"/>
                <w:szCs w:val="24"/>
                <w:lang w:val="sr-Cyrl-RS"/>
              </w:rPr>
              <w:t>РАТЕЛ</w:t>
            </w:r>
          </w:p>
        </w:tc>
        <w:tc>
          <w:tcPr>
            <w:tcW w:w="5791" w:type="dxa"/>
          </w:tcPr>
          <w:p w14:paraId="48BB12C4" w14:textId="7D1DE58F" w:rsidR="002C59DC" w:rsidRPr="004419C9" w:rsidRDefault="002C59DC" w:rsidP="004419C9">
            <w:pPr>
              <w:pStyle w:val="TableParagraph"/>
              <w:ind w:right="99"/>
              <w:rPr>
                <w:rFonts w:eastAsia="Aptos"/>
                <w:b/>
                <w:bCs/>
                <w:kern w:val="2"/>
                <w:sz w:val="24"/>
                <w:szCs w:val="24"/>
                <w:lang w:val="sr-Cyrl-RS"/>
                <w14:ligatures w14:val="standardContextual"/>
              </w:rPr>
            </w:pPr>
            <w:proofErr w:type="spellStart"/>
            <w:r w:rsidRPr="005C3367">
              <w:rPr>
                <w:rFonts w:eastAsia="Aptos"/>
                <w:b/>
                <w:bCs/>
                <w:kern w:val="2"/>
                <w:sz w:val="24"/>
                <w:szCs w:val="24"/>
                <w:lang w:val="sr-Latn-RS"/>
                <w14:ligatures w14:val="standardContextual"/>
              </w:rPr>
              <w:t>Члан</w:t>
            </w:r>
            <w:proofErr w:type="spellEnd"/>
            <w:r w:rsidRPr="005C3367">
              <w:rPr>
                <w:rFonts w:eastAsia="Aptos"/>
                <w:b/>
                <w:bCs/>
                <w:kern w:val="2"/>
                <w:sz w:val="24"/>
                <w:szCs w:val="24"/>
                <w:lang w:val="sr-Latn-RS"/>
                <w14:ligatures w14:val="standardContextual"/>
              </w:rPr>
              <w:t xml:space="preserve"> 94. </w:t>
            </w:r>
            <w:proofErr w:type="spellStart"/>
            <w:r w:rsidRPr="005C3367">
              <w:rPr>
                <w:rFonts w:eastAsia="Aptos"/>
                <w:b/>
                <w:bCs/>
                <w:kern w:val="2"/>
                <w:sz w:val="24"/>
                <w:szCs w:val="24"/>
                <w:lang w:val="sr-Latn-RS"/>
                <w14:ligatures w14:val="standardContextual"/>
              </w:rPr>
              <w:t>став</w:t>
            </w:r>
            <w:proofErr w:type="spellEnd"/>
            <w:r w:rsidRPr="005C3367">
              <w:rPr>
                <w:rFonts w:eastAsia="Aptos"/>
                <w:b/>
                <w:bCs/>
                <w:kern w:val="2"/>
                <w:sz w:val="24"/>
                <w:szCs w:val="24"/>
                <w:lang w:val="sr-Latn-RS"/>
                <w14:ligatures w14:val="standardContextual"/>
              </w:rPr>
              <w:t xml:space="preserve"> 1.</w:t>
            </w:r>
            <w:r w:rsidR="004419C9">
              <w:rPr>
                <w:rFonts w:eastAsia="Aptos"/>
                <w:b/>
                <w:bCs/>
                <w:kern w:val="2"/>
                <w:sz w:val="24"/>
                <w:szCs w:val="24"/>
                <w:lang w:val="sr-Cyrl-RS"/>
                <w14:ligatures w14:val="standardContextual"/>
              </w:rPr>
              <w:t xml:space="preserve"> </w:t>
            </w:r>
            <w:r w:rsidR="004419C9">
              <w:t xml:space="preserve"> </w:t>
            </w:r>
            <w:r w:rsidR="004419C9" w:rsidRPr="004419C9">
              <w:rPr>
                <w:rFonts w:eastAsia="Aptos"/>
                <w:b/>
                <w:bCs/>
                <w:kern w:val="2"/>
                <w:sz w:val="24"/>
                <w:szCs w:val="24"/>
                <w:lang w:val="sr-Cyrl-RS"/>
                <w14:ligatures w14:val="standardContextual"/>
              </w:rPr>
              <w:t>Нацрта закона</w:t>
            </w:r>
          </w:p>
          <w:p w14:paraId="641D221F" w14:textId="77777777" w:rsidR="002C59DC" w:rsidRPr="005C3367" w:rsidRDefault="002C59DC" w:rsidP="004419C9">
            <w:pPr>
              <w:pStyle w:val="TableParagraph"/>
              <w:ind w:right="99"/>
              <w:rPr>
                <w:rFonts w:eastAsia="Aptos"/>
                <w:b/>
                <w:bCs/>
                <w:kern w:val="2"/>
                <w:sz w:val="24"/>
                <w:szCs w:val="24"/>
                <w:lang w:val="sr-Latn-RS"/>
                <w14:ligatures w14:val="standardContextual"/>
              </w:rPr>
            </w:pPr>
          </w:p>
          <w:p w14:paraId="6F5E6DF8" w14:textId="4BCBCA4F" w:rsidR="002C59DC" w:rsidRPr="005C3367" w:rsidRDefault="002C59DC" w:rsidP="004419C9">
            <w:pPr>
              <w:pStyle w:val="TableParagraph"/>
              <w:ind w:right="99"/>
              <w:rPr>
                <w:b/>
                <w:sz w:val="24"/>
                <w:szCs w:val="24"/>
                <w:lang w:val="sr-Cyrl-CS"/>
              </w:rPr>
            </w:pPr>
            <w:r w:rsidRPr="005C3367">
              <w:rPr>
                <w:rFonts w:eastAsia="Aptos"/>
                <w:kern w:val="2"/>
                <w:sz w:val="24"/>
                <w:szCs w:val="24"/>
                <w:lang w:val="sr-Cyrl-CS"/>
                <w14:ligatures w14:val="standardContextual"/>
              </w:rPr>
              <w:t>Пружалац комуникационих услуга између особа заснованих на коришћењу нумерације дужан је да омогући свим крајњим корисницима приступ хитним службама коришћењем хитне комуникације, без накнаде, помоћу јединственог броја за хитне службе 112, као и других бројева за приступ хитним службама у Републици Србији, у складу са Планом нумерације, са било ког телефонског уређаја, укључујући и јавне телефонске говорнице.</w:t>
            </w:r>
          </w:p>
        </w:tc>
        <w:tc>
          <w:tcPr>
            <w:tcW w:w="3713" w:type="dxa"/>
          </w:tcPr>
          <w:p w14:paraId="14ADA6FA" w14:textId="0DFE99C7" w:rsidR="002C59DC" w:rsidRPr="005C3367" w:rsidRDefault="002C59DC" w:rsidP="004419C9">
            <w:pPr>
              <w:rPr>
                <w:rFonts w:eastAsia="Aptos"/>
                <w:kern w:val="2"/>
                <w:sz w:val="24"/>
                <w:szCs w:val="24"/>
                <w:lang w:val="sr-Cyrl-RS"/>
                <w14:ligatures w14:val="standardContextual"/>
              </w:rPr>
            </w:pPr>
            <w:r w:rsidRPr="005C3367">
              <w:rPr>
                <w:sz w:val="24"/>
                <w:szCs w:val="24"/>
                <w:lang w:val="sr-Cyrl-RS"/>
              </w:rPr>
              <w:t>Предлог да се не врши допуна члана 94. став 1. ЗЕК-а додавањем речи „укључујући кориснике услуга роминга“, јер су појмом „крајњи корисници“ обухваћени и корисници роминга.</w:t>
            </w:r>
          </w:p>
        </w:tc>
        <w:tc>
          <w:tcPr>
            <w:tcW w:w="3301" w:type="dxa"/>
          </w:tcPr>
          <w:p w14:paraId="64EB7D3D" w14:textId="6E880EF3" w:rsidR="002C59DC" w:rsidRPr="005C3367" w:rsidRDefault="003755AF" w:rsidP="004419C9">
            <w:pPr>
              <w:pStyle w:val="TableParagraph"/>
              <w:ind w:right="168"/>
              <w:rPr>
                <w:sz w:val="24"/>
                <w:szCs w:val="24"/>
                <w:lang w:val="sr-Cyrl-CS"/>
              </w:rPr>
            </w:pPr>
            <w:r w:rsidRPr="005C3367">
              <w:rPr>
                <w:b/>
                <w:bCs/>
                <w:sz w:val="24"/>
                <w:szCs w:val="24"/>
                <w:lang w:val="sr-Cyrl-RS"/>
              </w:rPr>
              <w:t>Предлог се прихвата</w:t>
            </w:r>
          </w:p>
        </w:tc>
      </w:tr>
      <w:tr w:rsidR="00153A2F" w:rsidRPr="005C3367" w14:paraId="5CE46F49" w14:textId="77777777" w:rsidTr="004419C9">
        <w:trPr>
          <w:trHeight w:val="1153"/>
        </w:trPr>
        <w:tc>
          <w:tcPr>
            <w:tcW w:w="846" w:type="dxa"/>
            <w:vAlign w:val="center"/>
          </w:tcPr>
          <w:p w14:paraId="055EE2E7" w14:textId="472382CD" w:rsidR="00153A2F" w:rsidRPr="005C3367" w:rsidRDefault="000107CF" w:rsidP="00153A2F">
            <w:pPr>
              <w:pStyle w:val="TableParagraph"/>
              <w:spacing w:before="2"/>
              <w:ind w:left="313"/>
              <w:rPr>
                <w:sz w:val="24"/>
                <w:szCs w:val="24"/>
                <w:lang w:val="sr-Cyrl-RS"/>
              </w:rPr>
            </w:pPr>
            <w:r w:rsidRPr="005C3367">
              <w:rPr>
                <w:sz w:val="24"/>
                <w:szCs w:val="24"/>
                <w:lang w:val="sr-Cyrl-RS"/>
              </w:rPr>
              <w:t>33.</w:t>
            </w:r>
          </w:p>
        </w:tc>
        <w:tc>
          <w:tcPr>
            <w:tcW w:w="1438" w:type="dxa"/>
          </w:tcPr>
          <w:p w14:paraId="24337C7B" w14:textId="3A14D798" w:rsidR="00153A2F" w:rsidRPr="005C3367" w:rsidRDefault="00D66D62" w:rsidP="004419C9">
            <w:pPr>
              <w:pStyle w:val="TableParagraph"/>
              <w:ind w:right="140"/>
              <w:rPr>
                <w:sz w:val="24"/>
                <w:szCs w:val="24"/>
                <w:lang w:val="sr-Cyrl-RS"/>
              </w:rPr>
            </w:pPr>
            <w:r w:rsidRPr="005C3367">
              <w:rPr>
                <w:sz w:val="24"/>
                <w:szCs w:val="24"/>
                <w:lang w:val="sr-Cyrl-RS"/>
              </w:rPr>
              <w:t>РАТЕЛ</w:t>
            </w:r>
          </w:p>
        </w:tc>
        <w:tc>
          <w:tcPr>
            <w:tcW w:w="5791" w:type="dxa"/>
          </w:tcPr>
          <w:p w14:paraId="7E003052" w14:textId="54D71A18" w:rsidR="00153A2F" w:rsidRPr="005C3367" w:rsidRDefault="00153A2F" w:rsidP="004419C9">
            <w:pPr>
              <w:pStyle w:val="STIL1"/>
              <w:jc w:val="left"/>
              <w:rPr>
                <w:b/>
                <w:bCs w:val="0"/>
              </w:rPr>
            </w:pPr>
            <w:proofErr w:type="spellStart"/>
            <w:r w:rsidRPr="005C3367">
              <w:rPr>
                <w:b/>
                <w:bCs w:val="0"/>
              </w:rPr>
              <w:t>Члан</w:t>
            </w:r>
            <w:proofErr w:type="spellEnd"/>
            <w:r w:rsidRPr="005C3367">
              <w:rPr>
                <w:b/>
                <w:bCs w:val="0"/>
              </w:rPr>
              <w:t xml:space="preserve"> 105. </w:t>
            </w:r>
            <w:proofErr w:type="spellStart"/>
            <w:r w:rsidRPr="005C3367">
              <w:rPr>
                <w:b/>
                <w:bCs w:val="0"/>
              </w:rPr>
              <w:t>став</w:t>
            </w:r>
            <w:proofErr w:type="spellEnd"/>
            <w:r w:rsidRPr="005C3367">
              <w:rPr>
                <w:b/>
                <w:bCs w:val="0"/>
              </w:rPr>
              <w:t xml:space="preserve"> 10.</w:t>
            </w:r>
          </w:p>
          <w:p w14:paraId="13C8AE4D" w14:textId="77777777" w:rsidR="00153A2F" w:rsidRPr="005C3367" w:rsidRDefault="00153A2F" w:rsidP="004419C9">
            <w:pPr>
              <w:pStyle w:val="STIL1"/>
              <w:jc w:val="left"/>
            </w:pPr>
          </w:p>
          <w:p w14:paraId="663B35E0" w14:textId="684AAC81" w:rsidR="00153A2F" w:rsidRPr="005C3367" w:rsidRDefault="00153A2F" w:rsidP="004419C9">
            <w:pPr>
              <w:pStyle w:val="STIL1"/>
              <w:jc w:val="left"/>
              <w:rPr>
                <w:b/>
                <w:lang w:val="sr-Cyrl-CS"/>
              </w:rPr>
            </w:pPr>
            <w:r w:rsidRPr="005C3367">
              <w:rPr>
                <w:lang w:val="sr-Cyrl-RS"/>
              </w:rPr>
              <w:t xml:space="preserve">У члану 105. став 10. речи: „из става 2. овог члана“ замењују се речима: „из става 6. </w:t>
            </w:r>
            <w:proofErr w:type="spellStart"/>
            <w:r w:rsidRPr="005C3367">
              <w:rPr>
                <w:lang w:val="sr-Cyrl-RS"/>
              </w:rPr>
              <w:t>тач</w:t>
            </w:r>
            <w:proofErr w:type="spellEnd"/>
            <w:r w:rsidRPr="005C3367">
              <w:rPr>
                <w:lang w:val="sr-Cyrl-RS"/>
              </w:rPr>
              <w:t>. 2) и 3) овог члана.</w:t>
            </w:r>
          </w:p>
        </w:tc>
        <w:tc>
          <w:tcPr>
            <w:tcW w:w="3713" w:type="dxa"/>
            <w:vAlign w:val="center"/>
          </w:tcPr>
          <w:p w14:paraId="088EBF40" w14:textId="7E9F007B" w:rsidR="00153A2F" w:rsidRPr="005C3367" w:rsidRDefault="00153A2F" w:rsidP="00153A2F">
            <w:pPr>
              <w:jc w:val="both"/>
              <w:rPr>
                <w:sz w:val="24"/>
                <w:szCs w:val="24"/>
                <w:lang w:val="sr-Cyrl-CS"/>
              </w:rPr>
            </w:pPr>
            <w:r w:rsidRPr="005C3367">
              <w:rPr>
                <w:sz w:val="24"/>
                <w:szCs w:val="24"/>
                <w:lang w:val="sr-Cyrl-CS"/>
              </w:rPr>
              <w:t>У питању је погрешно упућивање на одредбу става 2. која уређује овлашћење Регулатора за доношење одлуке о испуњености услова за спровођење поступка јавног надметања и која не садржи правила и примењени поступак јавног надметања, а који су саставни део документације у сваком конкретном случају.</w:t>
            </w:r>
          </w:p>
        </w:tc>
        <w:tc>
          <w:tcPr>
            <w:tcW w:w="3301" w:type="dxa"/>
          </w:tcPr>
          <w:p w14:paraId="60DED4E4" w14:textId="77777777" w:rsidR="00153A2F" w:rsidRPr="005C3367" w:rsidRDefault="00D66D62" w:rsidP="004419C9">
            <w:pPr>
              <w:pStyle w:val="TableParagraph"/>
              <w:ind w:right="168"/>
              <w:rPr>
                <w:b/>
                <w:bCs/>
                <w:sz w:val="24"/>
                <w:szCs w:val="24"/>
                <w:lang w:val="sr-Cyrl-RS"/>
              </w:rPr>
            </w:pPr>
            <w:r w:rsidRPr="005C3367">
              <w:rPr>
                <w:b/>
                <w:bCs/>
                <w:sz w:val="24"/>
                <w:szCs w:val="24"/>
                <w:lang w:val="sr-Cyrl-RS"/>
              </w:rPr>
              <w:t>Предлог се прихвата</w:t>
            </w:r>
          </w:p>
          <w:p w14:paraId="674BAACD" w14:textId="299B520C" w:rsidR="005E36EF" w:rsidRPr="005C3367" w:rsidRDefault="005E36EF" w:rsidP="004419C9">
            <w:pPr>
              <w:pStyle w:val="TableParagraph"/>
              <w:ind w:right="168"/>
              <w:rPr>
                <w:sz w:val="24"/>
                <w:szCs w:val="24"/>
                <w:lang w:val="sr-Cyrl-CS"/>
              </w:rPr>
            </w:pPr>
          </w:p>
        </w:tc>
      </w:tr>
      <w:tr w:rsidR="006B40D1" w:rsidRPr="005C3367" w14:paraId="40F3998F" w14:textId="77777777" w:rsidTr="004419C9">
        <w:trPr>
          <w:trHeight w:val="1153"/>
        </w:trPr>
        <w:tc>
          <w:tcPr>
            <w:tcW w:w="846" w:type="dxa"/>
            <w:vAlign w:val="center"/>
          </w:tcPr>
          <w:p w14:paraId="18D92234" w14:textId="12330D1B" w:rsidR="006B40D1" w:rsidRPr="005C3367" w:rsidRDefault="00F61959" w:rsidP="006B40D1">
            <w:pPr>
              <w:pStyle w:val="TableParagraph"/>
              <w:spacing w:before="2"/>
              <w:ind w:left="313"/>
              <w:rPr>
                <w:sz w:val="24"/>
                <w:szCs w:val="24"/>
                <w:lang w:val="sr-Cyrl-RS"/>
              </w:rPr>
            </w:pPr>
            <w:r w:rsidRPr="005C3367">
              <w:rPr>
                <w:sz w:val="24"/>
                <w:szCs w:val="24"/>
                <w:lang w:val="sr-Cyrl-RS"/>
              </w:rPr>
              <w:t>34.</w:t>
            </w:r>
          </w:p>
        </w:tc>
        <w:tc>
          <w:tcPr>
            <w:tcW w:w="1438" w:type="dxa"/>
          </w:tcPr>
          <w:p w14:paraId="5D01E806" w14:textId="423D0F44" w:rsidR="006B40D1" w:rsidRPr="005C3367" w:rsidRDefault="00EB589E" w:rsidP="004419C9">
            <w:pPr>
              <w:pStyle w:val="TableParagraph"/>
              <w:ind w:right="140"/>
              <w:rPr>
                <w:sz w:val="24"/>
                <w:szCs w:val="24"/>
                <w:lang w:val="sr-Cyrl-RS"/>
              </w:rPr>
            </w:pPr>
            <w:r w:rsidRPr="005C3367">
              <w:rPr>
                <w:sz w:val="24"/>
                <w:szCs w:val="24"/>
                <w:lang w:val="sr-Cyrl-RS"/>
              </w:rPr>
              <w:t>РАТЕЛ</w:t>
            </w:r>
          </w:p>
        </w:tc>
        <w:tc>
          <w:tcPr>
            <w:tcW w:w="5791" w:type="dxa"/>
          </w:tcPr>
          <w:p w14:paraId="08DF285A" w14:textId="77777777" w:rsidR="006B40D1" w:rsidRPr="005C3367" w:rsidRDefault="006B40D1" w:rsidP="004419C9">
            <w:pPr>
              <w:pStyle w:val="STIL1"/>
              <w:jc w:val="left"/>
              <w:rPr>
                <w:b/>
              </w:rPr>
            </w:pPr>
            <w:r w:rsidRPr="005C3367">
              <w:rPr>
                <w:b/>
                <w:lang w:val="sr-Cyrl-CS"/>
              </w:rPr>
              <w:t>Члан 108. став 4.</w:t>
            </w:r>
          </w:p>
          <w:p w14:paraId="2D2F24CB" w14:textId="13002D86" w:rsidR="006B40D1" w:rsidRPr="005C3367" w:rsidRDefault="006B40D1" w:rsidP="004419C9">
            <w:pPr>
              <w:pStyle w:val="STIL1"/>
              <w:jc w:val="left"/>
              <w:rPr>
                <w:b/>
                <w:lang w:val="sr-Cyrl-CS"/>
              </w:rPr>
            </w:pPr>
            <w:r w:rsidRPr="005C3367">
              <w:rPr>
                <w:lang w:val="sr-Cyrl-RS"/>
              </w:rPr>
              <w:t>Предлог да се овај став не мења и да се не додаје текст на крају: „и када је то примерено надокнади на одговарајући начин.“.</w:t>
            </w:r>
          </w:p>
        </w:tc>
        <w:tc>
          <w:tcPr>
            <w:tcW w:w="3713" w:type="dxa"/>
            <w:vAlign w:val="center"/>
          </w:tcPr>
          <w:p w14:paraId="04A347D5" w14:textId="24C3D31D" w:rsidR="006B40D1" w:rsidRPr="005C3367" w:rsidRDefault="006B40D1" w:rsidP="006B40D1">
            <w:pPr>
              <w:jc w:val="both"/>
              <w:rPr>
                <w:sz w:val="24"/>
                <w:szCs w:val="24"/>
                <w:lang w:val="sr-Cyrl-CS"/>
              </w:rPr>
            </w:pPr>
            <w:r w:rsidRPr="005C3367">
              <w:rPr>
                <w:sz w:val="24"/>
                <w:szCs w:val="24"/>
                <w:lang w:val="sr-Cyrl-CS"/>
              </w:rPr>
              <w:t>Предложена допуна је непрецизна и подложна различитом тумачењу, јер није јасно шта се подразумева под примереном надокнадом и који је то одговарајући начин.</w:t>
            </w:r>
            <w:r w:rsidRPr="005C3367">
              <w:rPr>
                <w:sz w:val="24"/>
                <w:szCs w:val="24"/>
                <w:lang w:val="sr-Latn-RS"/>
              </w:rPr>
              <w:t xml:space="preserve"> </w:t>
            </w:r>
            <w:r w:rsidRPr="005C3367">
              <w:rPr>
                <w:sz w:val="24"/>
                <w:szCs w:val="24"/>
                <w:lang w:val="sr-Cyrl-RS"/>
              </w:rPr>
              <w:t xml:space="preserve">Поред наведеног, ова допуна је и сувишна јер је одредбом члана </w:t>
            </w:r>
            <w:r w:rsidRPr="005C3367">
              <w:rPr>
                <w:sz w:val="24"/>
                <w:szCs w:val="24"/>
                <w:lang w:val="sr-Cyrl-RS"/>
              </w:rPr>
              <w:lastRenderedPageBreak/>
              <w:t xml:space="preserve">108. став 7. ЗЕК-а прописано да ће у случајевима из ст. 1. и 4. овог члана Регулатор издати нову појединачну дозволу, те нема потребе став 4. овог члана допуњавати на предложени начин. Ово посебно имајући у виду да се ситуације из става 4. овог члана које се односе на ограничење услова коришћења </w:t>
            </w:r>
            <w:proofErr w:type="spellStart"/>
            <w:r w:rsidRPr="005C3367">
              <w:rPr>
                <w:sz w:val="24"/>
                <w:szCs w:val="24"/>
                <w:lang w:val="sr-Cyrl-RS"/>
              </w:rPr>
              <w:t>радиофреквнецијског</w:t>
            </w:r>
            <w:proofErr w:type="spellEnd"/>
            <w:r w:rsidRPr="005C3367">
              <w:rPr>
                <w:sz w:val="24"/>
                <w:szCs w:val="24"/>
                <w:lang w:val="sr-Cyrl-RS"/>
              </w:rPr>
              <w:t xml:space="preserve"> </w:t>
            </w:r>
            <w:proofErr w:type="spellStart"/>
            <w:r w:rsidRPr="005C3367">
              <w:rPr>
                <w:sz w:val="24"/>
                <w:szCs w:val="24"/>
                <w:lang w:val="sr-Cyrl-RS"/>
              </w:rPr>
              <w:t>спектра</w:t>
            </w:r>
            <w:proofErr w:type="spellEnd"/>
            <w:r w:rsidRPr="005C3367">
              <w:rPr>
                <w:sz w:val="24"/>
                <w:szCs w:val="24"/>
                <w:lang w:val="sr-Cyrl-RS"/>
              </w:rPr>
              <w:t xml:space="preserve"> из појединачних дозвола могу јавити само у изузетним ситуацијама које су и наведене у овој одредби. (погледати и члан 82. хрватског ЗЕК-а).</w:t>
            </w:r>
          </w:p>
        </w:tc>
        <w:tc>
          <w:tcPr>
            <w:tcW w:w="3301" w:type="dxa"/>
          </w:tcPr>
          <w:p w14:paraId="05BDC4AB" w14:textId="77777777" w:rsidR="006B40D1" w:rsidRPr="005C3367" w:rsidRDefault="00BC5264" w:rsidP="004419C9">
            <w:pPr>
              <w:pStyle w:val="TableParagraph"/>
              <w:ind w:right="168"/>
              <w:rPr>
                <w:b/>
                <w:bCs/>
                <w:sz w:val="24"/>
                <w:szCs w:val="24"/>
                <w:lang w:val="sr-Cyrl-RS"/>
              </w:rPr>
            </w:pPr>
            <w:r w:rsidRPr="005C3367">
              <w:rPr>
                <w:b/>
                <w:bCs/>
                <w:sz w:val="24"/>
                <w:szCs w:val="24"/>
                <w:lang w:val="sr-Cyrl-RS"/>
              </w:rPr>
              <w:lastRenderedPageBreak/>
              <w:t>Предлог се не прихвата</w:t>
            </w:r>
          </w:p>
          <w:p w14:paraId="0167FAFF" w14:textId="77777777" w:rsidR="00BC5264" w:rsidRPr="005C3367" w:rsidRDefault="00BC5264" w:rsidP="004419C9">
            <w:pPr>
              <w:pStyle w:val="TableParagraph"/>
              <w:ind w:right="168"/>
              <w:rPr>
                <w:b/>
                <w:bCs/>
                <w:sz w:val="24"/>
                <w:szCs w:val="24"/>
                <w:lang w:val="sr-Cyrl-RS"/>
              </w:rPr>
            </w:pPr>
          </w:p>
          <w:p w14:paraId="07075FD1" w14:textId="0AF06F5D" w:rsidR="00BC5264" w:rsidRPr="005C3367" w:rsidRDefault="00BC5264" w:rsidP="004419C9">
            <w:pPr>
              <w:pStyle w:val="TableParagraph"/>
              <w:ind w:right="168"/>
              <w:rPr>
                <w:sz w:val="24"/>
                <w:szCs w:val="24"/>
              </w:rPr>
            </w:pPr>
            <w:r w:rsidRPr="005C3367">
              <w:rPr>
                <w:b/>
                <w:bCs/>
                <w:sz w:val="24"/>
                <w:szCs w:val="24"/>
                <w:lang w:val="sr-Cyrl-RS"/>
              </w:rPr>
              <w:t xml:space="preserve">Одговор: </w:t>
            </w:r>
            <w:r w:rsidRPr="005C3367">
              <w:rPr>
                <w:sz w:val="24"/>
                <w:szCs w:val="24"/>
                <w:lang w:val="sr-Cyrl-RS"/>
              </w:rPr>
              <w:t xml:space="preserve">Нацртом закона </w:t>
            </w:r>
            <w:r w:rsidR="00710C17" w:rsidRPr="005C3367">
              <w:rPr>
                <w:sz w:val="24"/>
                <w:szCs w:val="24"/>
                <w:lang w:val="sr-Cyrl-RS"/>
              </w:rPr>
              <w:t>је извршено потпуно усаглашавање</w:t>
            </w:r>
            <w:r w:rsidR="00361000" w:rsidRPr="005C3367">
              <w:rPr>
                <w:sz w:val="24"/>
                <w:szCs w:val="24"/>
                <w:lang w:val="sr-Cyrl-RS"/>
              </w:rPr>
              <w:t xml:space="preserve"> са одредбом </w:t>
            </w:r>
            <w:r w:rsidR="00361000" w:rsidRPr="005C3367">
              <w:rPr>
                <w:sz w:val="24"/>
                <w:szCs w:val="24"/>
              </w:rPr>
              <w:t xml:space="preserve">EECC </w:t>
            </w:r>
            <w:r w:rsidR="00361000" w:rsidRPr="005C3367">
              <w:rPr>
                <w:sz w:val="24"/>
                <w:szCs w:val="24"/>
                <w:lang w:val="sr-Cyrl-RS"/>
              </w:rPr>
              <w:t xml:space="preserve">директиве. </w:t>
            </w:r>
          </w:p>
        </w:tc>
      </w:tr>
      <w:tr w:rsidR="00E807B5" w:rsidRPr="005C3367" w14:paraId="4E617A63" w14:textId="77777777" w:rsidTr="004419C9">
        <w:trPr>
          <w:trHeight w:val="1153"/>
        </w:trPr>
        <w:tc>
          <w:tcPr>
            <w:tcW w:w="846" w:type="dxa"/>
            <w:vAlign w:val="center"/>
          </w:tcPr>
          <w:p w14:paraId="196A242F" w14:textId="571AFDE6" w:rsidR="00E807B5" w:rsidRPr="005C3367" w:rsidRDefault="00361000" w:rsidP="00E807B5">
            <w:pPr>
              <w:pStyle w:val="TableParagraph"/>
              <w:spacing w:before="2"/>
              <w:ind w:left="313"/>
              <w:rPr>
                <w:sz w:val="24"/>
                <w:szCs w:val="24"/>
              </w:rPr>
            </w:pPr>
            <w:r w:rsidRPr="005C3367">
              <w:rPr>
                <w:sz w:val="24"/>
                <w:szCs w:val="24"/>
              </w:rPr>
              <w:t>35.</w:t>
            </w:r>
          </w:p>
        </w:tc>
        <w:tc>
          <w:tcPr>
            <w:tcW w:w="1438" w:type="dxa"/>
          </w:tcPr>
          <w:p w14:paraId="17FAEDAD" w14:textId="2C72BA9A" w:rsidR="00E807B5" w:rsidRPr="005C3367" w:rsidRDefault="006C3B73" w:rsidP="004419C9">
            <w:pPr>
              <w:pStyle w:val="TableParagraph"/>
              <w:ind w:right="140"/>
              <w:rPr>
                <w:sz w:val="24"/>
                <w:szCs w:val="24"/>
                <w:lang w:val="sr-Cyrl-RS"/>
              </w:rPr>
            </w:pPr>
            <w:r w:rsidRPr="005C3367">
              <w:rPr>
                <w:sz w:val="24"/>
                <w:szCs w:val="24"/>
                <w:lang w:val="sr-Cyrl-RS"/>
              </w:rPr>
              <w:t>РАТЕЛ</w:t>
            </w:r>
          </w:p>
        </w:tc>
        <w:tc>
          <w:tcPr>
            <w:tcW w:w="5791" w:type="dxa"/>
          </w:tcPr>
          <w:p w14:paraId="64A15FF9" w14:textId="77777777" w:rsidR="00E807B5" w:rsidRPr="005C3367" w:rsidRDefault="00E807B5" w:rsidP="004419C9">
            <w:pPr>
              <w:pStyle w:val="STIL1"/>
              <w:jc w:val="left"/>
              <w:rPr>
                <w:b/>
              </w:rPr>
            </w:pPr>
            <w:r w:rsidRPr="005C3367">
              <w:rPr>
                <w:b/>
                <w:lang w:val="sr-Cyrl-CS"/>
              </w:rPr>
              <w:t>Члан 157. и члан 161. став 5. тачка 5)</w:t>
            </w:r>
          </w:p>
          <w:p w14:paraId="773B7912" w14:textId="77777777" w:rsidR="00E807B5" w:rsidRPr="005C3367" w:rsidRDefault="00E807B5" w:rsidP="004419C9">
            <w:pPr>
              <w:pStyle w:val="STIL1"/>
              <w:jc w:val="left"/>
              <w:rPr>
                <w:b/>
              </w:rPr>
            </w:pPr>
          </w:p>
          <w:p w14:paraId="107CCE15" w14:textId="1DEBB996" w:rsidR="00E807B5" w:rsidRPr="005C3367" w:rsidRDefault="00E807B5" w:rsidP="004419C9">
            <w:pPr>
              <w:pStyle w:val="STIL1"/>
              <w:jc w:val="left"/>
              <w:rPr>
                <w:b/>
                <w:lang w:val="sr-Cyrl-CS"/>
              </w:rPr>
            </w:pPr>
            <w:r w:rsidRPr="005C3367">
              <w:rPr>
                <w:lang w:val="sr-Cyrl-RS"/>
              </w:rPr>
              <w:t>Проверити да ли предложена измена члана 157. ЗЕК и у вези са њом измена члана 161. ЗЕК у делу који се односи на изостављање тачке 5) става 5. овог члана  има утицаја на већ донету уредбу Владе и овлашћења Регулатора из члана 12. став 2. ове уредбе у вези са праћењем и контролом техничких мера.</w:t>
            </w:r>
          </w:p>
        </w:tc>
        <w:tc>
          <w:tcPr>
            <w:tcW w:w="3713" w:type="dxa"/>
          </w:tcPr>
          <w:p w14:paraId="1EFAB301" w14:textId="2B44BC13" w:rsidR="00E807B5" w:rsidRPr="005C3367" w:rsidRDefault="00E807B5" w:rsidP="004419C9">
            <w:pPr>
              <w:rPr>
                <w:sz w:val="24"/>
                <w:szCs w:val="24"/>
                <w:lang w:val="sr-Cyrl-CS"/>
              </w:rPr>
            </w:pPr>
            <w:r w:rsidRPr="005C3367">
              <w:rPr>
                <w:sz w:val="24"/>
                <w:szCs w:val="24"/>
                <w:lang w:val="sr-Cyrl-CS"/>
              </w:rPr>
              <w:t xml:space="preserve">У предложеној измени, односно новом (измењеном) члану 157. ЗЕК постоји основ за доношење уредбе Владе, али не може се сматрати да је исти и правни основ већ донете уредбе, која је усклађена са постојећим чланом 157. ЗЕК-а и у којој су наведена овлашћења Регулатора за поступање у складу са одредбама ове уредбе у границама прописаних овлашћења Регулатора у сада важећем ЗЕК-у, укључујући и одредбу члана 161. став 5. тачка 5) ЗЕК-а. Такође, са предложеном изменом члана 157. ЗЕК-а, егзистираће и терминолошка неусклађеност </w:t>
            </w:r>
            <w:r w:rsidRPr="005C3367">
              <w:rPr>
                <w:sz w:val="24"/>
                <w:szCs w:val="24"/>
                <w:lang w:val="sr-Cyrl-CS"/>
              </w:rPr>
              <w:lastRenderedPageBreak/>
              <w:t xml:space="preserve">текста важеће уредбе, јер се више не помиње интегритет мрежа, терминална опрема и др. Уколико предложена измена буде донета, Регулатор ће донети Правилник о стављању ван снаге Правилника о безбедности и интегритету јавних електронских комуникационих мрежа и услуга и терминалне опреме, јер више неће постојати правни основ за овлашћење Регулатора да уреди предметну </w:t>
            </w:r>
            <w:proofErr w:type="spellStart"/>
            <w:r w:rsidRPr="005C3367">
              <w:rPr>
                <w:sz w:val="24"/>
                <w:szCs w:val="24"/>
                <w:lang w:val="sr-Cyrl-CS"/>
              </w:rPr>
              <w:t>метерију</w:t>
            </w:r>
            <w:proofErr w:type="spellEnd"/>
            <w:r w:rsidRPr="005C3367">
              <w:rPr>
                <w:sz w:val="24"/>
                <w:szCs w:val="24"/>
                <w:lang w:val="sr-Cyrl-CS"/>
              </w:rPr>
              <w:t>.</w:t>
            </w:r>
          </w:p>
        </w:tc>
        <w:tc>
          <w:tcPr>
            <w:tcW w:w="3301" w:type="dxa"/>
          </w:tcPr>
          <w:p w14:paraId="36875485" w14:textId="77777777" w:rsidR="00824E93" w:rsidRPr="005C3367" w:rsidRDefault="00824E93" w:rsidP="004419C9">
            <w:pPr>
              <w:pStyle w:val="TableParagraph"/>
              <w:ind w:right="168"/>
              <w:rPr>
                <w:b/>
                <w:bCs/>
                <w:sz w:val="24"/>
                <w:szCs w:val="24"/>
                <w:highlight w:val="yellow"/>
                <w:lang w:val="sr-Cyrl-RS"/>
              </w:rPr>
            </w:pPr>
          </w:p>
          <w:p w14:paraId="00E9864B" w14:textId="7229DA5F" w:rsidR="00CD0F5F" w:rsidRPr="00132DFA" w:rsidRDefault="00CD0F5F" w:rsidP="00CD0F5F">
            <w:pPr>
              <w:pStyle w:val="TableParagraph"/>
              <w:ind w:right="168"/>
              <w:rPr>
                <w:sz w:val="24"/>
                <w:szCs w:val="24"/>
                <w:lang w:val="sr-Cyrl-RS"/>
              </w:rPr>
            </w:pPr>
            <w:r>
              <w:rPr>
                <w:b/>
                <w:bCs/>
                <w:sz w:val="24"/>
                <w:szCs w:val="24"/>
                <w:lang w:val="sr-Cyrl-RS"/>
              </w:rPr>
              <w:t xml:space="preserve">Одговор: </w:t>
            </w:r>
            <w:r>
              <w:rPr>
                <w:sz w:val="24"/>
                <w:szCs w:val="24"/>
                <w:lang w:val="sr-Cyrl-RS"/>
              </w:rPr>
              <w:t>Извршене измене су предмет усаглашавања са Законом о информационој безбедности</w:t>
            </w:r>
          </w:p>
          <w:p w14:paraId="19D1AE62" w14:textId="77777777" w:rsidR="00CD0F5F" w:rsidRPr="00132DFA" w:rsidRDefault="00CD0F5F" w:rsidP="00CD0F5F">
            <w:pPr>
              <w:pStyle w:val="TableParagraph"/>
              <w:ind w:right="168"/>
              <w:rPr>
                <w:sz w:val="24"/>
                <w:szCs w:val="24"/>
                <w:lang w:val="sr-Cyrl-RS"/>
              </w:rPr>
            </w:pPr>
          </w:p>
          <w:p w14:paraId="12B1E9C2" w14:textId="4AAB57C9" w:rsidR="00824E93" w:rsidRPr="005C3367" w:rsidRDefault="00824E93" w:rsidP="004419C9">
            <w:pPr>
              <w:pStyle w:val="TableParagraph"/>
              <w:ind w:right="168"/>
              <w:rPr>
                <w:sz w:val="24"/>
                <w:szCs w:val="24"/>
                <w:lang w:val="sr-Cyrl-RS"/>
              </w:rPr>
            </w:pPr>
          </w:p>
        </w:tc>
      </w:tr>
      <w:tr w:rsidR="00E807B5" w:rsidRPr="005C3367" w14:paraId="4547F49E" w14:textId="77777777" w:rsidTr="004419C9">
        <w:trPr>
          <w:trHeight w:val="1153"/>
        </w:trPr>
        <w:tc>
          <w:tcPr>
            <w:tcW w:w="846" w:type="dxa"/>
            <w:vAlign w:val="center"/>
          </w:tcPr>
          <w:p w14:paraId="776B14A3" w14:textId="267DDE05" w:rsidR="00E807B5" w:rsidRPr="005C3367" w:rsidRDefault="00F10B91" w:rsidP="00E807B5">
            <w:pPr>
              <w:pStyle w:val="TableParagraph"/>
              <w:spacing w:before="2"/>
              <w:ind w:left="313"/>
              <w:rPr>
                <w:sz w:val="24"/>
                <w:szCs w:val="24"/>
              </w:rPr>
            </w:pPr>
            <w:r w:rsidRPr="005C3367">
              <w:rPr>
                <w:sz w:val="24"/>
                <w:szCs w:val="24"/>
              </w:rPr>
              <w:t>36.</w:t>
            </w:r>
          </w:p>
        </w:tc>
        <w:tc>
          <w:tcPr>
            <w:tcW w:w="1438" w:type="dxa"/>
          </w:tcPr>
          <w:p w14:paraId="6203AABF" w14:textId="4591C6E7" w:rsidR="00E807B5" w:rsidRPr="005C3367" w:rsidRDefault="00663FDD" w:rsidP="004419C9">
            <w:pPr>
              <w:pStyle w:val="TableParagraph"/>
              <w:ind w:right="140"/>
              <w:rPr>
                <w:sz w:val="24"/>
                <w:szCs w:val="24"/>
                <w:lang w:val="sr-Cyrl-RS"/>
              </w:rPr>
            </w:pPr>
            <w:r w:rsidRPr="005C3367">
              <w:rPr>
                <w:sz w:val="24"/>
                <w:szCs w:val="24"/>
                <w:lang w:val="sr-Cyrl-RS"/>
              </w:rPr>
              <w:t>РАТЕЛ</w:t>
            </w:r>
          </w:p>
        </w:tc>
        <w:tc>
          <w:tcPr>
            <w:tcW w:w="5791" w:type="dxa"/>
            <w:vAlign w:val="center"/>
          </w:tcPr>
          <w:p w14:paraId="399F5528" w14:textId="77777777" w:rsidR="00E807B5" w:rsidRPr="005C3367" w:rsidRDefault="00E807B5" w:rsidP="00E807B5">
            <w:pPr>
              <w:pStyle w:val="STIL1"/>
              <w:rPr>
                <w:b/>
                <w:lang w:val="sr-Cyrl-CS"/>
              </w:rPr>
            </w:pPr>
            <w:r w:rsidRPr="005C3367">
              <w:rPr>
                <w:b/>
                <w:lang w:val="sr-Cyrl-CS"/>
              </w:rPr>
              <w:t>Члан 169. став 1.</w:t>
            </w:r>
          </w:p>
          <w:p w14:paraId="7BD57F13" w14:textId="77777777" w:rsidR="007127EB" w:rsidRPr="005C3367" w:rsidRDefault="007127EB" w:rsidP="007127EB">
            <w:pPr>
              <w:pStyle w:val="STIL1"/>
              <w:rPr>
                <w:lang w:val="sr-Cyrl-RS"/>
              </w:rPr>
            </w:pPr>
            <w:r w:rsidRPr="005C3367">
              <w:rPr>
                <w:lang w:val="sr-Cyrl-RS"/>
              </w:rPr>
              <w:t xml:space="preserve">4а) не поступи у складу са одлуком Регулатора којом се регулишу цене </w:t>
            </w:r>
            <w:proofErr w:type="spellStart"/>
            <w:r w:rsidRPr="005C3367">
              <w:rPr>
                <w:lang w:val="sr-Cyrl-RS"/>
              </w:rPr>
              <w:t>терминације</w:t>
            </w:r>
            <w:proofErr w:type="spellEnd"/>
            <w:r w:rsidRPr="005C3367">
              <w:rPr>
                <w:lang w:val="sr-Cyrl-RS"/>
              </w:rPr>
              <w:t xml:space="preserve"> позива у јавним фиксним и мобилним електронским комуникационим мрежама за позиве који започињу са броја Републике Србије и завршавају на броју Републике Србије (члан 84а. став 1.);</w:t>
            </w:r>
          </w:p>
          <w:p w14:paraId="4878EED8" w14:textId="77777777" w:rsidR="007127EB" w:rsidRPr="005C3367" w:rsidRDefault="007127EB" w:rsidP="007127EB">
            <w:pPr>
              <w:pStyle w:val="STIL1"/>
              <w:rPr>
                <w:lang w:val="sr-Cyrl-RS"/>
              </w:rPr>
            </w:pPr>
            <w:r w:rsidRPr="005C3367">
              <w:rPr>
                <w:lang w:val="sr-Cyrl-RS"/>
              </w:rPr>
              <w:t xml:space="preserve">4б) не поступи у складу са одлуком Регулатора којом се регулишу цене </w:t>
            </w:r>
            <w:proofErr w:type="spellStart"/>
            <w:r w:rsidRPr="005C3367">
              <w:rPr>
                <w:lang w:val="sr-Cyrl-RS"/>
              </w:rPr>
              <w:t>терминације</w:t>
            </w:r>
            <w:proofErr w:type="spellEnd"/>
            <w:r w:rsidRPr="005C3367">
              <w:rPr>
                <w:lang w:val="sr-Cyrl-RS"/>
              </w:rPr>
              <w:t xml:space="preserve"> позива у јавним фиксним и  електронским комуникационим мобилним мрежама за позиве који започињу са броја Европске уније и завршавају на броју Републике Србије (члан 84а. став 5.);</w:t>
            </w:r>
          </w:p>
          <w:p w14:paraId="41BA5334" w14:textId="626FABE9" w:rsidR="00E807B5" w:rsidRPr="005C3367" w:rsidRDefault="007127EB" w:rsidP="007127EB">
            <w:pPr>
              <w:pStyle w:val="TableParagraph"/>
              <w:ind w:right="99"/>
              <w:rPr>
                <w:b/>
                <w:sz w:val="24"/>
                <w:szCs w:val="24"/>
                <w:lang w:val="sr-Cyrl-CS"/>
              </w:rPr>
            </w:pPr>
            <w:r w:rsidRPr="005C3367">
              <w:rPr>
                <w:sz w:val="24"/>
                <w:szCs w:val="24"/>
                <w:lang w:val="sr-Cyrl-RS"/>
              </w:rPr>
              <w:t>4в) не поступи у складу са одлуком Регулатора којом се регулишу просечне велепродајне накнаде за регулисане одлазне позиве у ромингу, регулисане SMS поруке у ромингу и регулисане услуге преноса података у ромингу у вези са регулацијом услуга роминга у оквиру Европске уније и Републике Србије (члан 84ж став 4.);</w:t>
            </w:r>
          </w:p>
        </w:tc>
        <w:tc>
          <w:tcPr>
            <w:tcW w:w="3713" w:type="dxa"/>
          </w:tcPr>
          <w:p w14:paraId="2416C85C" w14:textId="49ABFF32" w:rsidR="00E807B5" w:rsidRPr="005C3367" w:rsidRDefault="00BA231D" w:rsidP="004419C9">
            <w:pPr>
              <w:rPr>
                <w:rFonts w:eastAsia="Aptos"/>
                <w:kern w:val="2"/>
                <w:sz w:val="24"/>
                <w:szCs w:val="24"/>
                <w:lang w:val="sr-Cyrl-RS"/>
                <w14:ligatures w14:val="standardContextual"/>
              </w:rPr>
            </w:pPr>
            <w:r w:rsidRPr="005C3367">
              <w:rPr>
                <w:sz w:val="24"/>
                <w:szCs w:val="24"/>
                <w:lang w:val="sr-Cyrl-CS"/>
              </w:rPr>
              <w:t>Предлог за усаглашавање казнених одредаба са предложеним изменама у члану 9. став 1. ЗЕК-а.</w:t>
            </w:r>
          </w:p>
        </w:tc>
        <w:tc>
          <w:tcPr>
            <w:tcW w:w="3301" w:type="dxa"/>
          </w:tcPr>
          <w:p w14:paraId="19113C6E" w14:textId="404DBFFD" w:rsidR="00E807B5" w:rsidRPr="005C3367" w:rsidRDefault="00663FDD" w:rsidP="004419C9">
            <w:pPr>
              <w:pStyle w:val="TableParagraph"/>
              <w:ind w:right="168"/>
              <w:rPr>
                <w:sz w:val="24"/>
                <w:szCs w:val="24"/>
                <w:lang w:val="sr-Cyrl-CS"/>
              </w:rPr>
            </w:pPr>
            <w:r w:rsidRPr="005C3367">
              <w:rPr>
                <w:b/>
                <w:bCs/>
                <w:sz w:val="24"/>
                <w:szCs w:val="24"/>
                <w:lang w:val="sr-Cyrl-RS"/>
              </w:rPr>
              <w:t>Предлог се прихвата</w:t>
            </w:r>
          </w:p>
        </w:tc>
      </w:tr>
      <w:tr w:rsidR="00E807B5" w:rsidRPr="005C3367" w14:paraId="16F8D8F0" w14:textId="77777777" w:rsidTr="004419C9">
        <w:trPr>
          <w:trHeight w:val="1153"/>
        </w:trPr>
        <w:tc>
          <w:tcPr>
            <w:tcW w:w="846" w:type="dxa"/>
            <w:vAlign w:val="center"/>
          </w:tcPr>
          <w:p w14:paraId="01D45294" w14:textId="71B8AE8D" w:rsidR="00E807B5" w:rsidRPr="005C3367" w:rsidRDefault="007547A8" w:rsidP="00E807B5">
            <w:pPr>
              <w:pStyle w:val="TableParagraph"/>
              <w:spacing w:before="2"/>
              <w:ind w:left="313"/>
              <w:rPr>
                <w:sz w:val="24"/>
                <w:szCs w:val="24"/>
                <w:lang w:val="sr-Cyrl-RS"/>
              </w:rPr>
            </w:pPr>
            <w:r w:rsidRPr="005C3367">
              <w:rPr>
                <w:sz w:val="24"/>
                <w:szCs w:val="24"/>
                <w:lang w:val="sr-Cyrl-RS"/>
              </w:rPr>
              <w:lastRenderedPageBreak/>
              <w:t>37.</w:t>
            </w:r>
          </w:p>
        </w:tc>
        <w:tc>
          <w:tcPr>
            <w:tcW w:w="1438" w:type="dxa"/>
          </w:tcPr>
          <w:p w14:paraId="4970A446" w14:textId="01527FFE" w:rsidR="00E807B5" w:rsidRPr="005C3367" w:rsidRDefault="00663FDD" w:rsidP="004419C9">
            <w:pPr>
              <w:pStyle w:val="TableParagraph"/>
              <w:ind w:right="140"/>
              <w:rPr>
                <w:sz w:val="24"/>
                <w:szCs w:val="24"/>
                <w:lang w:val="sr-Cyrl-RS"/>
              </w:rPr>
            </w:pPr>
            <w:r w:rsidRPr="005C3367">
              <w:rPr>
                <w:sz w:val="24"/>
                <w:szCs w:val="24"/>
                <w:lang w:val="sr-Cyrl-RS"/>
              </w:rPr>
              <w:t>РАТЕЛ</w:t>
            </w:r>
          </w:p>
        </w:tc>
        <w:tc>
          <w:tcPr>
            <w:tcW w:w="5791" w:type="dxa"/>
          </w:tcPr>
          <w:p w14:paraId="5D82DAE7" w14:textId="77777777" w:rsidR="00E807B5" w:rsidRPr="005C3367" w:rsidRDefault="00E807B5" w:rsidP="004419C9">
            <w:pPr>
              <w:pStyle w:val="TableParagraph"/>
              <w:ind w:right="99"/>
              <w:rPr>
                <w:b/>
                <w:sz w:val="24"/>
                <w:szCs w:val="24"/>
                <w:lang w:val="sr-Cyrl-CS"/>
              </w:rPr>
            </w:pPr>
            <w:r w:rsidRPr="005C3367">
              <w:rPr>
                <w:b/>
                <w:sz w:val="24"/>
                <w:szCs w:val="24"/>
                <w:lang w:val="sr-Cyrl-CS"/>
              </w:rPr>
              <w:t>Члан 181. став 2.</w:t>
            </w:r>
          </w:p>
          <w:p w14:paraId="015AE73B" w14:textId="0FCE1285" w:rsidR="00E807B5" w:rsidRPr="005C3367" w:rsidRDefault="0082531C" w:rsidP="004419C9">
            <w:pPr>
              <w:pStyle w:val="TableParagraph"/>
              <w:ind w:right="99"/>
              <w:rPr>
                <w:b/>
                <w:sz w:val="24"/>
                <w:szCs w:val="24"/>
                <w:lang w:val="sr-Cyrl-CS"/>
              </w:rPr>
            </w:pPr>
            <w:r w:rsidRPr="005C3367">
              <w:rPr>
                <w:sz w:val="24"/>
                <w:szCs w:val="24"/>
                <w:lang w:val="sr-Cyrl-RS"/>
              </w:rPr>
              <w:t xml:space="preserve">Одредбе у вези са учествовањем у раду BEREC-a (члан 33а), ценама </w:t>
            </w:r>
            <w:proofErr w:type="spellStart"/>
            <w:r w:rsidRPr="005C3367">
              <w:rPr>
                <w:sz w:val="24"/>
                <w:szCs w:val="24"/>
                <w:lang w:val="sr-Cyrl-RS"/>
              </w:rPr>
              <w:t>терминације</w:t>
            </w:r>
            <w:proofErr w:type="spellEnd"/>
            <w:r w:rsidRPr="005C3367">
              <w:rPr>
                <w:sz w:val="24"/>
                <w:szCs w:val="24"/>
                <w:lang w:val="sr-Cyrl-RS"/>
              </w:rPr>
              <w:t xml:space="preserve"> позива у јавним фиксним и мобилним електронским комуникационим мрежама (чл. 9. став 1. </w:t>
            </w:r>
            <w:proofErr w:type="spellStart"/>
            <w:r w:rsidRPr="005C3367">
              <w:rPr>
                <w:sz w:val="24"/>
                <w:szCs w:val="24"/>
                <w:lang w:val="sr-Cyrl-RS"/>
              </w:rPr>
              <w:t>тач</w:t>
            </w:r>
            <w:proofErr w:type="spellEnd"/>
            <w:r w:rsidRPr="005C3367">
              <w:rPr>
                <w:sz w:val="24"/>
                <w:szCs w:val="24"/>
                <w:lang w:val="sr-Cyrl-RS"/>
              </w:rPr>
              <w:t xml:space="preserve">. 26а) и 26б), 84а и 169. став 1. </w:t>
            </w:r>
            <w:proofErr w:type="spellStart"/>
            <w:r w:rsidRPr="005C3367">
              <w:rPr>
                <w:sz w:val="24"/>
                <w:szCs w:val="24"/>
                <w:lang w:val="sr-Cyrl-RS"/>
              </w:rPr>
              <w:t>тач</w:t>
            </w:r>
            <w:proofErr w:type="spellEnd"/>
            <w:r w:rsidRPr="005C3367">
              <w:rPr>
                <w:sz w:val="24"/>
                <w:szCs w:val="24"/>
                <w:lang w:val="sr-Cyrl-RS"/>
              </w:rPr>
              <w:t>. 4а) и 4б) ) и регулацијом услуга роминга у оквиру Европске уније и Републике Србије (чл. 9. став 1. тачка 26в), 84б-84н и 169. став 1. тачка 4в)) почињу да се примењују у складу са одредбама из међународног споразума.</w:t>
            </w:r>
          </w:p>
        </w:tc>
        <w:tc>
          <w:tcPr>
            <w:tcW w:w="3713" w:type="dxa"/>
          </w:tcPr>
          <w:p w14:paraId="176565BA" w14:textId="6CF45AC0" w:rsidR="00E807B5" w:rsidRPr="005C3367" w:rsidRDefault="006D5767" w:rsidP="004419C9">
            <w:pPr>
              <w:rPr>
                <w:rFonts w:eastAsia="Aptos"/>
                <w:kern w:val="2"/>
                <w:sz w:val="24"/>
                <w:szCs w:val="24"/>
                <w:lang w:val="sr-Cyrl-RS"/>
                <w14:ligatures w14:val="standardContextual"/>
              </w:rPr>
            </w:pPr>
            <w:r w:rsidRPr="005C3367">
              <w:rPr>
                <w:sz w:val="24"/>
                <w:szCs w:val="24"/>
                <w:lang w:val="sr-Cyrl-CS"/>
              </w:rPr>
              <w:t>Предлог да се у потпуности обухвате одредбе које ће бити предмет регулисања међународним споразумом.</w:t>
            </w:r>
          </w:p>
        </w:tc>
        <w:tc>
          <w:tcPr>
            <w:tcW w:w="3301" w:type="dxa"/>
          </w:tcPr>
          <w:p w14:paraId="1E124883" w14:textId="0488622A" w:rsidR="00E807B5" w:rsidRPr="005C3367" w:rsidRDefault="00663FDD" w:rsidP="004419C9">
            <w:pPr>
              <w:pStyle w:val="TableParagraph"/>
              <w:ind w:right="168"/>
              <w:rPr>
                <w:sz w:val="24"/>
                <w:szCs w:val="24"/>
                <w:lang w:val="sr-Latn-RS"/>
              </w:rPr>
            </w:pPr>
            <w:r w:rsidRPr="005C3367">
              <w:rPr>
                <w:b/>
                <w:bCs/>
                <w:sz w:val="24"/>
                <w:szCs w:val="24"/>
                <w:lang w:val="sr-Cyrl-RS"/>
              </w:rPr>
              <w:t>Предлог се прихвата</w:t>
            </w:r>
          </w:p>
          <w:p w14:paraId="27FC5941" w14:textId="482B26A3" w:rsidR="0082531C" w:rsidRPr="005C3367" w:rsidRDefault="0082531C" w:rsidP="004419C9">
            <w:pPr>
              <w:pStyle w:val="TableParagraph"/>
              <w:ind w:right="168"/>
              <w:rPr>
                <w:sz w:val="24"/>
                <w:szCs w:val="24"/>
                <w:lang w:val="sr-Latn-RS"/>
              </w:rPr>
            </w:pPr>
          </w:p>
        </w:tc>
      </w:tr>
      <w:tr w:rsidR="00657B17" w:rsidRPr="005C3367" w14:paraId="0254FFF1" w14:textId="77777777" w:rsidTr="004419C9">
        <w:trPr>
          <w:trHeight w:val="1153"/>
        </w:trPr>
        <w:tc>
          <w:tcPr>
            <w:tcW w:w="846" w:type="dxa"/>
            <w:vAlign w:val="center"/>
          </w:tcPr>
          <w:p w14:paraId="02BDC22D" w14:textId="52ABFEC1" w:rsidR="00657B17" w:rsidRPr="005C3367" w:rsidRDefault="007547A8" w:rsidP="00657B17">
            <w:pPr>
              <w:pStyle w:val="TableParagraph"/>
              <w:spacing w:before="2"/>
              <w:ind w:left="313"/>
              <w:rPr>
                <w:sz w:val="24"/>
                <w:szCs w:val="24"/>
                <w:lang w:val="sr-Cyrl-RS"/>
              </w:rPr>
            </w:pPr>
            <w:r w:rsidRPr="005C3367">
              <w:rPr>
                <w:sz w:val="24"/>
                <w:szCs w:val="24"/>
                <w:lang w:val="sr-Cyrl-RS"/>
              </w:rPr>
              <w:t>38.</w:t>
            </w:r>
          </w:p>
        </w:tc>
        <w:tc>
          <w:tcPr>
            <w:tcW w:w="1438" w:type="dxa"/>
          </w:tcPr>
          <w:p w14:paraId="44CEE05C" w14:textId="476C7C8F" w:rsidR="00657B17" w:rsidRPr="005C3367" w:rsidRDefault="00663FDD" w:rsidP="004419C9">
            <w:pPr>
              <w:pStyle w:val="TableParagraph"/>
              <w:ind w:right="140"/>
              <w:rPr>
                <w:sz w:val="24"/>
                <w:szCs w:val="24"/>
                <w:lang w:val="sr-Cyrl-RS"/>
              </w:rPr>
            </w:pPr>
            <w:r w:rsidRPr="005C3367">
              <w:rPr>
                <w:sz w:val="24"/>
                <w:szCs w:val="24"/>
                <w:lang w:val="sr-Cyrl-RS"/>
              </w:rPr>
              <w:t>РАТЕЛ</w:t>
            </w:r>
          </w:p>
        </w:tc>
        <w:tc>
          <w:tcPr>
            <w:tcW w:w="5791" w:type="dxa"/>
          </w:tcPr>
          <w:p w14:paraId="3DA7C699" w14:textId="77777777" w:rsidR="00657B17" w:rsidRPr="005C3367" w:rsidRDefault="00657B17" w:rsidP="004419C9">
            <w:pPr>
              <w:pStyle w:val="TableParagraph"/>
              <w:ind w:right="99"/>
              <w:rPr>
                <w:b/>
                <w:sz w:val="24"/>
                <w:szCs w:val="24"/>
                <w:lang w:val="sr-Latn-RS"/>
              </w:rPr>
            </w:pPr>
            <w:r w:rsidRPr="005C3367">
              <w:rPr>
                <w:b/>
                <w:sz w:val="24"/>
                <w:szCs w:val="24"/>
                <w:lang w:val="sr-Cyrl-RS"/>
              </w:rPr>
              <w:t>Члан 181. став 3.</w:t>
            </w:r>
          </w:p>
          <w:p w14:paraId="4F82031D" w14:textId="454686A2" w:rsidR="00657B17" w:rsidRPr="005C3367" w:rsidRDefault="00657B17" w:rsidP="004419C9">
            <w:pPr>
              <w:pStyle w:val="TableParagraph"/>
              <w:ind w:right="99"/>
              <w:rPr>
                <w:b/>
                <w:sz w:val="24"/>
                <w:szCs w:val="24"/>
                <w:lang w:val="sr-Cyrl-CS"/>
              </w:rPr>
            </w:pPr>
            <w:r w:rsidRPr="005C3367">
              <w:rPr>
                <w:sz w:val="24"/>
                <w:szCs w:val="24"/>
                <w:lang w:val="sr-Cyrl-RS"/>
              </w:rPr>
              <w:t xml:space="preserve">Одредбе у вези са регулацијом услуга роминга у оквиру Европске уније и Републике Србије (чл. </w:t>
            </w:r>
            <w:r w:rsidRPr="005C3367">
              <w:rPr>
                <w:sz w:val="24"/>
                <w:szCs w:val="24"/>
                <w:lang w:val="sr-Cyrl-CS"/>
              </w:rPr>
              <w:t xml:space="preserve">9. </w:t>
            </w:r>
            <w:r w:rsidRPr="005C3367">
              <w:rPr>
                <w:sz w:val="24"/>
                <w:szCs w:val="24"/>
                <w:lang w:val="sr-Cyrl-RS"/>
              </w:rPr>
              <w:t>став 1. тачка 26в), 84б-84н и 169. став 1. тачка 4в)) примењују се до 30. јуна 2032. године.</w:t>
            </w:r>
          </w:p>
        </w:tc>
        <w:tc>
          <w:tcPr>
            <w:tcW w:w="3713" w:type="dxa"/>
          </w:tcPr>
          <w:p w14:paraId="49BE4A46" w14:textId="11AA6368" w:rsidR="00657B17" w:rsidRPr="005C3367" w:rsidRDefault="00657B17" w:rsidP="004419C9">
            <w:pPr>
              <w:rPr>
                <w:sz w:val="24"/>
                <w:szCs w:val="24"/>
                <w:lang w:val="sr-Cyrl-CS"/>
              </w:rPr>
            </w:pPr>
            <w:r w:rsidRPr="005C3367">
              <w:rPr>
                <w:sz w:val="24"/>
                <w:szCs w:val="24"/>
                <w:lang w:val="sr-Cyrl-RS"/>
              </w:rPr>
              <w:t>Предлог да се чланом 181. став 3. ЗЕК-а изврши потпуно усклађивање са чланом 24. Уредбе (ЕУ) 2022/612 о ромингу.</w:t>
            </w:r>
          </w:p>
        </w:tc>
        <w:tc>
          <w:tcPr>
            <w:tcW w:w="3301" w:type="dxa"/>
          </w:tcPr>
          <w:p w14:paraId="243437FF" w14:textId="27F354D7" w:rsidR="00657B17" w:rsidRPr="005C3367" w:rsidRDefault="00663FDD" w:rsidP="004419C9">
            <w:pPr>
              <w:pStyle w:val="TableParagraph"/>
              <w:ind w:right="168"/>
              <w:rPr>
                <w:sz w:val="24"/>
                <w:szCs w:val="24"/>
                <w:lang w:val="sr-Latn-RS"/>
              </w:rPr>
            </w:pPr>
            <w:r w:rsidRPr="005C3367">
              <w:rPr>
                <w:b/>
                <w:bCs/>
                <w:sz w:val="24"/>
                <w:szCs w:val="24"/>
                <w:lang w:val="sr-Cyrl-RS"/>
              </w:rPr>
              <w:t>Предлог се прихвата</w:t>
            </w:r>
          </w:p>
        </w:tc>
      </w:tr>
    </w:tbl>
    <w:p w14:paraId="2D6D2BE1" w14:textId="77777777" w:rsidR="004C5D25" w:rsidRPr="005C3367" w:rsidRDefault="004C5D25">
      <w:pPr>
        <w:rPr>
          <w:sz w:val="24"/>
          <w:szCs w:val="24"/>
        </w:rPr>
      </w:pPr>
    </w:p>
    <w:sectPr w:rsidR="004C5D25" w:rsidRPr="005C3367" w:rsidSect="00107A13">
      <w:pgSz w:w="16840" w:h="11907" w:orient="landscape" w:code="9"/>
      <w:pgMar w:top="1304" w:right="816"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0B9210"/>
    <w:multiLevelType w:val="hybridMultilevel"/>
    <w:tmpl w:val="C570F09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13703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D08"/>
    <w:rsid w:val="00004B8C"/>
    <w:rsid w:val="000107CF"/>
    <w:rsid w:val="00010A44"/>
    <w:rsid w:val="00022C96"/>
    <w:rsid w:val="00024633"/>
    <w:rsid w:val="00025A70"/>
    <w:rsid w:val="00025AB8"/>
    <w:rsid w:val="00074925"/>
    <w:rsid w:val="00074CE4"/>
    <w:rsid w:val="000B0B8F"/>
    <w:rsid w:val="000F0488"/>
    <w:rsid w:val="00107A13"/>
    <w:rsid w:val="00111550"/>
    <w:rsid w:val="001264F4"/>
    <w:rsid w:val="00132F6C"/>
    <w:rsid w:val="00153A2F"/>
    <w:rsid w:val="001626AF"/>
    <w:rsid w:val="001767F4"/>
    <w:rsid w:val="00176EBC"/>
    <w:rsid w:val="001867D6"/>
    <w:rsid w:val="001954BA"/>
    <w:rsid w:val="001A3202"/>
    <w:rsid w:val="001C06BC"/>
    <w:rsid w:val="001D7237"/>
    <w:rsid w:val="001F2A91"/>
    <w:rsid w:val="002620D2"/>
    <w:rsid w:val="00292A56"/>
    <w:rsid w:val="002974AE"/>
    <w:rsid w:val="002C59DC"/>
    <w:rsid w:val="002D50C4"/>
    <w:rsid w:val="002F3768"/>
    <w:rsid w:val="003041DD"/>
    <w:rsid w:val="003201C9"/>
    <w:rsid w:val="00361000"/>
    <w:rsid w:val="003755AF"/>
    <w:rsid w:val="00387123"/>
    <w:rsid w:val="003E6FA1"/>
    <w:rsid w:val="003F38D8"/>
    <w:rsid w:val="004339A2"/>
    <w:rsid w:val="004419C9"/>
    <w:rsid w:val="00461A55"/>
    <w:rsid w:val="00470C53"/>
    <w:rsid w:val="004C5D25"/>
    <w:rsid w:val="004F1026"/>
    <w:rsid w:val="0054542B"/>
    <w:rsid w:val="0055355D"/>
    <w:rsid w:val="00554D97"/>
    <w:rsid w:val="005629DE"/>
    <w:rsid w:val="00575575"/>
    <w:rsid w:val="0059571D"/>
    <w:rsid w:val="005C3367"/>
    <w:rsid w:val="005D594E"/>
    <w:rsid w:val="005E36EF"/>
    <w:rsid w:val="005E49C6"/>
    <w:rsid w:val="00620516"/>
    <w:rsid w:val="00651575"/>
    <w:rsid w:val="0065390F"/>
    <w:rsid w:val="00657940"/>
    <w:rsid w:val="00657B17"/>
    <w:rsid w:val="00663FDD"/>
    <w:rsid w:val="006A2102"/>
    <w:rsid w:val="006B40D1"/>
    <w:rsid w:val="006C3B73"/>
    <w:rsid w:val="006D214F"/>
    <w:rsid w:val="006D5767"/>
    <w:rsid w:val="006E7783"/>
    <w:rsid w:val="00710C17"/>
    <w:rsid w:val="007127EB"/>
    <w:rsid w:val="00744A0F"/>
    <w:rsid w:val="007547A8"/>
    <w:rsid w:val="007629E4"/>
    <w:rsid w:val="00772B40"/>
    <w:rsid w:val="007D02AA"/>
    <w:rsid w:val="007D04DD"/>
    <w:rsid w:val="007D372A"/>
    <w:rsid w:val="008154BA"/>
    <w:rsid w:val="008171FF"/>
    <w:rsid w:val="00824E93"/>
    <w:rsid w:val="0082531C"/>
    <w:rsid w:val="0082734B"/>
    <w:rsid w:val="00830717"/>
    <w:rsid w:val="00830F11"/>
    <w:rsid w:val="008330A8"/>
    <w:rsid w:val="008334B3"/>
    <w:rsid w:val="0086695F"/>
    <w:rsid w:val="00871A99"/>
    <w:rsid w:val="00887E93"/>
    <w:rsid w:val="008A3600"/>
    <w:rsid w:val="008B57F6"/>
    <w:rsid w:val="008C5D24"/>
    <w:rsid w:val="008E55EB"/>
    <w:rsid w:val="00901C1B"/>
    <w:rsid w:val="00927314"/>
    <w:rsid w:val="009349C3"/>
    <w:rsid w:val="00945B65"/>
    <w:rsid w:val="00946C87"/>
    <w:rsid w:val="009A729E"/>
    <w:rsid w:val="009B3857"/>
    <w:rsid w:val="009D75EB"/>
    <w:rsid w:val="00A00E3A"/>
    <w:rsid w:val="00A0251A"/>
    <w:rsid w:val="00A1353C"/>
    <w:rsid w:val="00A43962"/>
    <w:rsid w:val="00A95C80"/>
    <w:rsid w:val="00AA4DC1"/>
    <w:rsid w:val="00AA7685"/>
    <w:rsid w:val="00AB776D"/>
    <w:rsid w:val="00AC4AA5"/>
    <w:rsid w:val="00B01152"/>
    <w:rsid w:val="00B25375"/>
    <w:rsid w:val="00B51489"/>
    <w:rsid w:val="00B80366"/>
    <w:rsid w:val="00BA231D"/>
    <w:rsid w:val="00BA6D10"/>
    <w:rsid w:val="00BA7562"/>
    <w:rsid w:val="00BC5264"/>
    <w:rsid w:val="00BF3736"/>
    <w:rsid w:val="00BF5492"/>
    <w:rsid w:val="00C66D87"/>
    <w:rsid w:val="00CD0F5F"/>
    <w:rsid w:val="00CD7264"/>
    <w:rsid w:val="00CE2CB3"/>
    <w:rsid w:val="00CF5EF0"/>
    <w:rsid w:val="00D03541"/>
    <w:rsid w:val="00D064AD"/>
    <w:rsid w:val="00D1122E"/>
    <w:rsid w:val="00D32815"/>
    <w:rsid w:val="00D446B9"/>
    <w:rsid w:val="00D5594D"/>
    <w:rsid w:val="00D6282A"/>
    <w:rsid w:val="00D66D62"/>
    <w:rsid w:val="00D826F0"/>
    <w:rsid w:val="00D85B58"/>
    <w:rsid w:val="00D87424"/>
    <w:rsid w:val="00DC5FC3"/>
    <w:rsid w:val="00E002A5"/>
    <w:rsid w:val="00E104FE"/>
    <w:rsid w:val="00E26EC5"/>
    <w:rsid w:val="00E37857"/>
    <w:rsid w:val="00E55133"/>
    <w:rsid w:val="00E807B5"/>
    <w:rsid w:val="00E96558"/>
    <w:rsid w:val="00EA692B"/>
    <w:rsid w:val="00EB589E"/>
    <w:rsid w:val="00EC0A28"/>
    <w:rsid w:val="00EC0F17"/>
    <w:rsid w:val="00ED14BB"/>
    <w:rsid w:val="00EE1182"/>
    <w:rsid w:val="00EE2819"/>
    <w:rsid w:val="00F10B91"/>
    <w:rsid w:val="00F35CFF"/>
    <w:rsid w:val="00F46628"/>
    <w:rsid w:val="00F51D08"/>
    <w:rsid w:val="00F61959"/>
    <w:rsid w:val="00F6282A"/>
    <w:rsid w:val="00F74639"/>
    <w:rsid w:val="00F74FC6"/>
    <w:rsid w:val="00F942CF"/>
    <w:rsid w:val="00FB3268"/>
    <w:rsid w:val="00FE2670"/>
    <w:rsid w:val="00FE66CE"/>
    <w:rsid w:val="00FE7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C258"/>
  <w15:chartTrackingRefBased/>
  <w15:docId w15:val="{EE5DC8F7-A625-410E-AA91-D469526B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D08"/>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51D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1D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1D0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1D0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51D0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51D0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51D0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51D0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51D0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D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1D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1D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1D08"/>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F51D08"/>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F51D08"/>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F51D08"/>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F51D08"/>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F51D08"/>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F51D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D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D0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D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D08"/>
    <w:pPr>
      <w:spacing w:before="160"/>
      <w:jc w:val="center"/>
    </w:pPr>
    <w:rPr>
      <w:i/>
      <w:iCs/>
      <w:color w:val="404040" w:themeColor="text1" w:themeTint="BF"/>
    </w:rPr>
  </w:style>
  <w:style w:type="character" w:customStyle="1" w:styleId="QuoteChar">
    <w:name w:val="Quote Char"/>
    <w:basedOn w:val="DefaultParagraphFont"/>
    <w:link w:val="Quote"/>
    <w:uiPriority w:val="29"/>
    <w:rsid w:val="00F51D08"/>
    <w:rPr>
      <w:rFonts w:ascii="Times New Roman" w:hAnsi="Times New Roman"/>
      <w:i/>
      <w:iCs/>
      <w:color w:val="404040" w:themeColor="text1" w:themeTint="BF"/>
      <w:sz w:val="24"/>
    </w:rPr>
  </w:style>
  <w:style w:type="paragraph" w:styleId="ListParagraph">
    <w:name w:val="List Paragraph"/>
    <w:basedOn w:val="Normal"/>
    <w:uiPriority w:val="34"/>
    <w:qFormat/>
    <w:rsid w:val="00F51D08"/>
    <w:pPr>
      <w:ind w:left="720"/>
      <w:contextualSpacing/>
    </w:pPr>
  </w:style>
  <w:style w:type="character" w:styleId="IntenseEmphasis">
    <w:name w:val="Intense Emphasis"/>
    <w:basedOn w:val="DefaultParagraphFont"/>
    <w:uiPriority w:val="21"/>
    <w:qFormat/>
    <w:rsid w:val="00F51D08"/>
    <w:rPr>
      <w:i/>
      <w:iCs/>
      <w:color w:val="2F5496" w:themeColor="accent1" w:themeShade="BF"/>
    </w:rPr>
  </w:style>
  <w:style w:type="paragraph" w:styleId="IntenseQuote">
    <w:name w:val="Intense Quote"/>
    <w:basedOn w:val="Normal"/>
    <w:next w:val="Normal"/>
    <w:link w:val="IntenseQuoteChar"/>
    <w:uiPriority w:val="30"/>
    <w:qFormat/>
    <w:rsid w:val="00F51D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1D08"/>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F51D08"/>
    <w:rPr>
      <w:b/>
      <w:bCs/>
      <w:smallCaps/>
      <w:color w:val="2F5496" w:themeColor="accent1" w:themeShade="BF"/>
      <w:spacing w:val="5"/>
    </w:rPr>
  </w:style>
  <w:style w:type="paragraph" w:customStyle="1" w:styleId="TableParagraph">
    <w:name w:val="Table Paragraph"/>
    <w:basedOn w:val="Normal"/>
    <w:uiPriority w:val="1"/>
    <w:qFormat/>
    <w:rsid w:val="00F51D08"/>
  </w:style>
  <w:style w:type="paragraph" w:customStyle="1" w:styleId="Default">
    <w:name w:val="Default"/>
    <w:rsid w:val="00F51D08"/>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STIL1">
    <w:name w:val="STIL 1"/>
    <w:basedOn w:val="NoSpacing"/>
    <w:qFormat/>
    <w:rsid w:val="00ED14BB"/>
    <w:pPr>
      <w:widowControl/>
      <w:autoSpaceDE/>
      <w:autoSpaceDN/>
      <w:jc w:val="both"/>
    </w:pPr>
    <w:rPr>
      <w:rFonts w:eastAsiaTheme="minorHAnsi"/>
      <w:bCs/>
      <w:outline/>
      <w:color w:val="000000" w:themeColor="text1"/>
      <w:kern w:val="28"/>
      <w:sz w:val="24"/>
      <w:szCs w:val="24"/>
      <w:lang w:val="sr-Latn-RS"/>
      <w14:shadow w14:blurRad="50800" w14:dist="50800" w14:dir="5400000" w14:sx="0" w14:sy="0" w14:kx="0" w14:ky="0" w14:algn="ctr">
        <w14:schemeClr w14:val="tx1"/>
      </w14:shadow>
      <w14:stylisticSets>
        <w14:styleSet w14:id="3"/>
      </w14:stylisticSets>
    </w:rPr>
  </w:style>
  <w:style w:type="paragraph" w:styleId="NoSpacing">
    <w:name w:val="No Spacing"/>
    <w:uiPriority w:val="1"/>
    <w:qFormat/>
    <w:rsid w:val="00ED14BB"/>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xstil1">
    <w:name w:val="x_stil1"/>
    <w:basedOn w:val="Normal"/>
    <w:rsid w:val="001626AF"/>
    <w:pPr>
      <w:widowControl/>
      <w:autoSpaceDE/>
      <w:autoSpaceDN/>
      <w:jc w:val="both"/>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51</Pages>
  <Words>11965</Words>
  <Characters>68207</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Edvin Bojadžić</dc:creator>
  <cp:keywords/>
  <dc:description/>
  <cp:lastModifiedBy>Bratislava Pavićević</cp:lastModifiedBy>
  <cp:revision>30</cp:revision>
  <dcterms:created xsi:type="dcterms:W3CDTF">2026-04-09T11:40:00Z</dcterms:created>
  <dcterms:modified xsi:type="dcterms:W3CDTF">2026-04-09T12:08:00Z</dcterms:modified>
</cp:coreProperties>
</file>